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4102" w:rsidRDefault="004F4102" w:rsidP="00A510B1">
      <w:pPr>
        <w:pStyle w:val="OZNPROJEKTUwskazaniedatylubwersjiprojektu"/>
      </w:pPr>
    </w:p>
    <w:p w:rsidR="004F4102" w:rsidRDefault="004F4102" w:rsidP="00A510B1">
      <w:pPr>
        <w:pStyle w:val="OZNPROJEKTUwskazaniedatylubwersjiprojektu"/>
      </w:pPr>
    </w:p>
    <w:p w:rsidR="004F4102" w:rsidRDefault="004F4102" w:rsidP="00A510B1">
      <w:pPr>
        <w:pStyle w:val="OZNPROJEKTUwskazaniedatylubwersjiprojektu"/>
      </w:pPr>
    </w:p>
    <w:p w:rsidR="00A510B1" w:rsidRDefault="00CF40F5" w:rsidP="00A510B1">
      <w:pPr>
        <w:pStyle w:val="OZNPROJEKTUwskazaniedatylubwersjiprojektu"/>
      </w:pPr>
      <w:r>
        <w:t xml:space="preserve">Projekt z dnia </w:t>
      </w:r>
      <w:r w:rsidR="00D7737C">
        <w:t>10</w:t>
      </w:r>
      <w:r w:rsidR="00FA7C64">
        <w:t xml:space="preserve"> grudnia </w:t>
      </w:r>
      <w:r w:rsidR="00A510B1">
        <w:t xml:space="preserve">2019 r. </w:t>
      </w:r>
    </w:p>
    <w:p w:rsidR="00B02A0F" w:rsidRDefault="00B02A0F" w:rsidP="00A510B1">
      <w:pPr>
        <w:pStyle w:val="OZNRODZAKTUtznustawalubrozporzdzenieiorganwydajcy"/>
      </w:pPr>
    </w:p>
    <w:p w:rsidR="00C77DFD" w:rsidRDefault="00C77DFD" w:rsidP="00A510B1">
      <w:pPr>
        <w:pStyle w:val="OZNRODZAKTUtznustawalubrozporzdzenieiorganwydajcy"/>
      </w:pPr>
      <w:r>
        <w:t>ROZPORZĄDZENIE</w:t>
      </w:r>
    </w:p>
    <w:p w:rsidR="00C77DFD" w:rsidRDefault="003C2267" w:rsidP="00A510B1">
      <w:pPr>
        <w:pStyle w:val="OZNRODZAKTUtznustawalubrozporzdzenieiorganwydajcy"/>
        <w:rPr>
          <w:vertAlign w:val="superscript"/>
        </w:rPr>
      </w:pPr>
      <w:r>
        <w:t>MINISTRA CYFRYZACJ</w:t>
      </w:r>
      <w:r w:rsidRPr="00050934">
        <w:rPr>
          <w:rStyle w:val="IGPindeksgrnyipogrubienie"/>
        </w:rPr>
        <w:footnoteReference w:id="1"/>
      </w:r>
      <w:r w:rsidRPr="00050934">
        <w:rPr>
          <w:rStyle w:val="IGPindeksgrnyipogrubienie"/>
        </w:rPr>
        <w:t>)</w:t>
      </w:r>
    </w:p>
    <w:p w:rsidR="005148DB" w:rsidRPr="00506436" w:rsidRDefault="005148DB" w:rsidP="00506436">
      <w:pPr>
        <w:pStyle w:val="DATAAKTUdatauchwalenialubwydaniaaktu"/>
      </w:pPr>
      <w:proofErr w:type="gramStart"/>
      <w:r>
        <w:t>z</w:t>
      </w:r>
      <w:proofErr w:type="gramEnd"/>
      <w:r>
        <w:t xml:space="preserve"> dnia</w:t>
      </w:r>
      <w:r w:rsidR="00E947DB">
        <w:t xml:space="preserve"> </w:t>
      </w:r>
      <w:r>
        <w:t>…</w:t>
      </w:r>
      <w:r w:rsidR="00E947DB">
        <w:t xml:space="preserve">……………. 2019 </w:t>
      </w:r>
      <w:proofErr w:type="gramStart"/>
      <w:r w:rsidR="00E947DB">
        <w:t>r</w:t>
      </w:r>
      <w:proofErr w:type="gramEnd"/>
      <w:r w:rsidR="00E947DB">
        <w:t>.</w:t>
      </w:r>
    </w:p>
    <w:p w:rsidR="00C77DFD" w:rsidRDefault="00C77DFD" w:rsidP="00A510B1">
      <w:pPr>
        <w:pStyle w:val="TYTUAKTUprzedmiotregulacjiustawylubrozporzdzenia"/>
      </w:pPr>
      <w:proofErr w:type="gramStart"/>
      <w:r>
        <w:t>w</w:t>
      </w:r>
      <w:proofErr w:type="gramEnd"/>
      <w:r>
        <w:t xml:space="preserve"> sprawie zakresu danych udostępnianych podmiotom obowiązanym do przekazywania danych do centralnej ewidencji pojazdów oraz wymagań technicznych i jakościowych danych wprowadzanych do tej ewidencji</w:t>
      </w:r>
    </w:p>
    <w:p w:rsidR="00C77DFD" w:rsidRDefault="00C77DFD" w:rsidP="00A510B1">
      <w:pPr>
        <w:pStyle w:val="NIEARTTEKSTtekstnieartykuowanynppodstprawnarozplubpreambua"/>
      </w:pPr>
      <w:r>
        <w:t xml:space="preserve">Na podstawie art. 80bb ust. 4 ustawy z dnia 20 czerwca 1997 r. </w:t>
      </w:r>
      <w:r w:rsidR="00CA077E">
        <w:t xml:space="preserve">– </w:t>
      </w:r>
      <w:r w:rsidR="00742171">
        <w:t>Prawo o ruchu drogowym (Dz.</w:t>
      </w:r>
      <w:r w:rsidR="0085342B">
        <w:t xml:space="preserve"> </w:t>
      </w:r>
      <w:r w:rsidR="00742171">
        <w:t xml:space="preserve">U. </w:t>
      </w:r>
      <w:proofErr w:type="gramStart"/>
      <w:r w:rsidR="00742171">
        <w:t>z</w:t>
      </w:r>
      <w:proofErr w:type="gramEnd"/>
      <w:r>
        <w:t xml:space="preserve"> </w:t>
      </w:r>
      <w:r w:rsidR="006736D7">
        <w:t xml:space="preserve">2018 r. poz. 1990, z </w:t>
      </w:r>
      <w:proofErr w:type="spellStart"/>
      <w:r w:rsidR="006736D7">
        <w:t>późn</w:t>
      </w:r>
      <w:proofErr w:type="spellEnd"/>
      <w:r w:rsidR="006736D7">
        <w:t>.</w:t>
      </w:r>
      <w:r w:rsidR="00CA077E">
        <w:t xml:space="preserve"> </w:t>
      </w:r>
      <w:proofErr w:type="gramStart"/>
      <w:r w:rsidR="006736D7">
        <w:t>zm</w:t>
      </w:r>
      <w:proofErr w:type="gramEnd"/>
      <w:r w:rsidR="00CA077E">
        <w:t>.</w:t>
      </w:r>
      <w:r w:rsidR="006736D7">
        <w:rPr>
          <w:rStyle w:val="Odwoanieprzypisudolnego"/>
        </w:rPr>
        <w:footnoteReference w:id="2"/>
      </w:r>
      <w:r w:rsidR="006736D7">
        <w:rPr>
          <w:vertAlign w:val="superscript"/>
        </w:rPr>
        <w:t>)</w:t>
      </w:r>
      <w:r>
        <w:t>) zarządza się, co następuje:</w:t>
      </w:r>
    </w:p>
    <w:p w:rsidR="00C77DFD" w:rsidRPr="009549F4" w:rsidRDefault="00C77DFD" w:rsidP="009549F4">
      <w:pPr>
        <w:pStyle w:val="ARTartustawynprozporzdzenia"/>
        <w:rPr>
          <w:bCs/>
        </w:rPr>
      </w:pPr>
      <w:r w:rsidRPr="009549F4">
        <w:rPr>
          <w:rStyle w:val="Ppogrubienie"/>
          <w:bCs/>
        </w:rPr>
        <w:t>§ 1</w:t>
      </w:r>
      <w:r w:rsidR="00A510B1" w:rsidRPr="009549F4">
        <w:rPr>
          <w:rStyle w:val="Ppogrubienie"/>
          <w:bCs/>
        </w:rPr>
        <w:t>.</w:t>
      </w:r>
      <w:r w:rsidRPr="009549F4">
        <w:rPr>
          <w:bCs/>
        </w:rPr>
        <w:t xml:space="preserve"> Rozporządzenie określa:</w:t>
      </w:r>
    </w:p>
    <w:p w:rsidR="00C77DFD" w:rsidRDefault="005C25F9" w:rsidP="00A510B1">
      <w:pPr>
        <w:pStyle w:val="PKTpunkt"/>
      </w:pPr>
      <w:proofErr w:type="gramStart"/>
      <w:r>
        <w:t>1)</w:t>
      </w:r>
      <w:r>
        <w:tab/>
      </w:r>
      <w:r w:rsidR="00C77DFD">
        <w:t>zakres</w:t>
      </w:r>
      <w:proofErr w:type="gramEnd"/>
      <w:r w:rsidR="00C77DFD">
        <w:t xml:space="preserve"> danych, do których zapewnia się dostęp podmiotom wymienionym w art. 80ba ust. 1 ustawy z dnia 20 czerwca 1997 r. </w:t>
      </w:r>
      <w:r w:rsidR="00CB77B6">
        <w:t xml:space="preserve">– </w:t>
      </w:r>
      <w:r w:rsidR="00C77DFD">
        <w:t>Prawo o ruchu drogowym, zwanej dalej „ustawą”;</w:t>
      </w:r>
    </w:p>
    <w:p w:rsidR="00C77DFD" w:rsidRDefault="005C25F9" w:rsidP="00A510B1">
      <w:pPr>
        <w:pStyle w:val="PKTpunkt"/>
      </w:pPr>
      <w:proofErr w:type="gramStart"/>
      <w:r>
        <w:t>2)</w:t>
      </w:r>
      <w:r>
        <w:tab/>
      </w:r>
      <w:r w:rsidR="00C77DFD">
        <w:t>wymagania</w:t>
      </w:r>
      <w:proofErr w:type="gramEnd"/>
      <w:r w:rsidR="00C77DFD">
        <w:t xml:space="preserve"> techniczne i jakościowe w zakresie danych wprowadzanych do centralnej ewidencji pojazdów, zwanej dalej „ewidencją”, oraz tryb i sposób ich wprowadzania.</w:t>
      </w:r>
    </w:p>
    <w:p w:rsidR="00C77DFD" w:rsidRDefault="00C77DFD" w:rsidP="00A510B1">
      <w:pPr>
        <w:pStyle w:val="USTustnpkodeksu"/>
      </w:pPr>
      <w:r w:rsidRPr="00A510B1">
        <w:rPr>
          <w:rStyle w:val="Ppogrubienie"/>
        </w:rPr>
        <w:t>§ 2</w:t>
      </w:r>
      <w:r w:rsidR="00A510B1" w:rsidRPr="00A510B1">
        <w:rPr>
          <w:rStyle w:val="Ppogrubienie"/>
        </w:rPr>
        <w:t>.</w:t>
      </w:r>
      <w:r>
        <w:t xml:space="preserve"> Użyte w rozporządzeniu określenia oznaczają:</w:t>
      </w:r>
    </w:p>
    <w:p w:rsidR="00C77DFD" w:rsidRDefault="005C25F9" w:rsidP="00A510B1">
      <w:pPr>
        <w:pStyle w:val="PKTpunkt"/>
      </w:pPr>
      <w:proofErr w:type="gramStart"/>
      <w:r>
        <w:t>1)</w:t>
      </w:r>
      <w:r>
        <w:tab/>
      </w:r>
      <w:r w:rsidR="00C77DFD">
        <w:t>obiekt</w:t>
      </w:r>
      <w:proofErr w:type="gramEnd"/>
      <w:r w:rsidR="00C77DFD">
        <w:t xml:space="preserve"> </w:t>
      </w:r>
      <w:r w:rsidR="00A52596">
        <w:t xml:space="preserve">– </w:t>
      </w:r>
      <w:r w:rsidR="00C77DFD">
        <w:t>obiekt w rozumieniu przepisów wydanych na podstawie art. 18 ustawy z dnia 17 lutego 2005 r. o informatyzacji działalności podmiotów realizujących zadania publiczne (Dz.</w:t>
      </w:r>
      <w:r w:rsidR="0085342B">
        <w:t xml:space="preserve"> </w:t>
      </w:r>
      <w:r w:rsidR="00C77DFD">
        <w:t xml:space="preserve">U. </w:t>
      </w:r>
      <w:proofErr w:type="gramStart"/>
      <w:r w:rsidR="00C77DFD">
        <w:t>z</w:t>
      </w:r>
      <w:proofErr w:type="gramEnd"/>
      <w:r w:rsidR="00C77DFD">
        <w:t xml:space="preserve"> </w:t>
      </w:r>
      <w:r w:rsidR="00A319F2">
        <w:t>2019 r. poz. 700,</w:t>
      </w:r>
      <w:r w:rsidR="0085342B">
        <w:t xml:space="preserve"> </w:t>
      </w:r>
      <w:r w:rsidR="00A319F2">
        <w:t>730</w:t>
      </w:r>
      <w:r w:rsidR="00860181">
        <w:t>,</w:t>
      </w:r>
      <w:r w:rsidR="00A319F2">
        <w:t xml:space="preserve"> 848</w:t>
      </w:r>
      <w:r w:rsidR="00C27243">
        <w:t>,</w:t>
      </w:r>
      <w:r w:rsidR="00860181">
        <w:t xml:space="preserve"> 1590</w:t>
      </w:r>
      <w:r w:rsidR="00C27243">
        <w:t xml:space="preserve"> i 2294</w:t>
      </w:r>
      <w:r w:rsidR="00C77DFD">
        <w:t>);</w:t>
      </w:r>
    </w:p>
    <w:p w:rsidR="00C77DFD" w:rsidRDefault="005C25F9" w:rsidP="00A510B1">
      <w:pPr>
        <w:pStyle w:val="PKTpunkt"/>
      </w:pPr>
      <w:proofErr w:type="gramStart"/>
      <w:r>
        <w:t>2)</w:t>
      </w:r>
      <w:r>
        <w:tab/>
      </w:r>
      <w:r w:rsidR="00C77DFD">
        <w:t>schemat</w:t>
      </w:r>
      <w:proofErr w:type="gramEnd"/>
      <w:r w:rsidR="00C77DFD">
        <w:t xml:space="preserve"> zasilania </w:t>
      </w:r>
      <w:r w:rsidR="00A52596">
        <w:t xml:space="preserve">– </w:t>
      </w:r>
      <w:r w:rsidR="00C77DFD">
        <w:t>strukturę danych cech informacyjnych obiektów przekazywanych do ewidencji;</w:t>
      </w:r>
    </w:p>
    <w:p w:rsidR="00C77DFD" w:rsidRPr="0085342B" w:rsidRDefault="005C25F9" w:rsidP="00A510B1">
      <w:pPr>
        <w:pStyle w:val="PKTpunkt"/>
      </w:pPr>
      <w:proofErr w:type="gramStart"/>
      <w:r>
        <w:t>3)</w:t>
      </w:r>
      <w:r>
        <w:tab/>
      </w:r>
      <w:r w:rsidR="00C77DFD" w:rsidRPr="0085342B">
        <w:t>suma</w:t>
      </w:r>
      <w:proofErr w:type="gramEnd"/>
      <w:r w:rsidR="00C77DFD" w:rsidRPr="0085342B">
        <w:t xml:space="preserve"> kontrolna </w:t>
      </w:r>
      <w:r w:rsidR="00A52596">
        <w:t>–</w:t>
      </w:r>
      <w:r w:rsidR="00A52596" w:rsidRPr="0085342B">
        <w:t xml:space="preserve"> </w:t>
      </w:r>
      <w:r w:rsidR="00C77DFD" w:rsidRPr="0085342B">
        <w:t xml:space="preserve">zestaw danych generowany przez system teleinformatyczny obsługujący </w:t>
      </w:r>
      <w:proofErr w:type="gramStart"/>
      <w:r w:rsidR="00C77DFD" w:rsidRPr="0085342B">
        <w:t>ewidencję</w:t>
      </w:r>
      <w:proofErr w:type="gramEnd"/>
      <w:r w:rsidR="00C77DFD" w:rsidRPr="0085342B">
        <w:t>, potwierdzający aktualność danych zgromadzonych w ewidencji.</w:t>
      </w:r>
    </w:p>
    <w:p w:rsidR="003E50FB" w:rsidRPr="0085342B" w:rsidRDefault="00C77DFD" w:rsidP="002474B6">
      <w:pPr>
        <w:pStyle w:val="ARTartustawynprozporzdzenia"/>
      </w:pPr>
      <w:r w:rsidRPr="0085342B">
        <w:rPr>
          <w:rStyle w:val="Ppogrubienie"/>
        </w:rPr>
        <w:t>§ 3</w:t>
      </w:r>
      <w:r w:rsidR="00A510B1" w:rsidRPr="0085342B">
        <w:rPr>
          <w:rStyle w:val="Ppogrubienie"/>
        </w:rPr>
        <w:t>.</w:t>
      </w:r>
      <w:r w:rsidRPr="0085342B">
        <w:t xml:space="preserve"> </w:t>
      </w:r>
      <w:r w:rsidR="003C2267" w:rsidRPr="0085342B">
        <w:t xml:space="preserve">Dostęp do danych, o których mowa w art. 80b ust. 1 ustawy, w zakresie: </w:t>
      </w:r>
    </w:p>
    <w:p w:rsidR="003E50FB" w:rsidRPr="0085342B" w:rsidRDefault="002474B6" w:rsidP="003E50FB">
      <w:pPr>
        <w:pStyle w:val="PKTpunkt"/>
      </w:pPr>
      <w:proofErr w:type="gramStart"/>
      <w:r w:rsidRPr="0085342B">
        <w:lastRenderedPageBreak/>
        <w:t>1)</w:t>
      </w:r>
      <w:r w:rsidRPr="0085342B">
        <w:tab/>
      </w:r>
      <w:r w:rsidR="003C2267" w:rsidRPr="0085342B">
        <w:t>pkt</w:t>
      </w:r>
      <w:proofErr w:type="gramEnd"/>
      <w:r w:rsidR="003C2267" w:rsidRPr="0085342B">
        <w:t xml:space="preserve"> 1</w:t>
      </w:r>
      <w:r w:rsidR="006C7C56" w:rsidRPr="0085342B">
        <w:t>–</w:t>
      </w:r>
      <w:r w:rsidR="003C2267" w:rsidRPr="0085342B">
        <w:t>16, 17, 18 i 20 – zapewnia się organom właściwym w sprawach rejestracji pojazdów,</w:t>
      </w:r>
    </w:p>
    <w:p w:rsidR="003E50FB" w:rsidRPr="0085342B" w:rsidRDefault="002474B6" w:rsidP="003E50FB">
      <w:pPr>
        <w:pStyle w:val="PKTpunkt"/>
      </w:pPr>
      <w:proofErr w:type="gramStart"/>
      <w:r w:rsidRPr="0085342B">
        <w:t>2)</w:t>
      </w:r>
      <w:r w:rsidRPr="0085342B">
        <w:tab/>
      </w:r>
      <w:r w:rsidR="003C2267" w:rsidRPr="0085342B">
        <w:t>pkt</w:t>
      </w:r>
      <w:proofErr w:type="gramEnd"/>
      <w:r w:rsidR="003C2267" w:rsidRPr="0085342B">
        <w:t xml:space="preserve"> 1</w:t>
      </w:r>
      <w:r w:rsidR="006C7C56" w:rsidRPr="0085342B">
        <w:t>–</w:t>
      </w:r>
      <w:r w:rsidR="003C2267" w:rsidRPr="0085342B">
        <w:t>6, 8</w:t>
      </w:r>
      <w:r w:rsidR="007D18CA">
        <w:t>–</w:t>
      </w:r>
      <w:r w:rsidR="003C2267" w:rsidRPr="0085342B">
        <w:t>8b, 10, 11, 13 i 14</w:t>
      </w:r>
      <w:r w:rsidR="007D18CA">
        <w:t xml:space="preserve"> </w:t>
      </w:r>
      <w:r w:rsidR="003C2267" w:rsidRPr="0085342B">
        <w:t xml:space="preserve">– zapewnia się zakładom ubezpieczeń, </w:t>
      </w:r>
    </w:p>
    <w:p w:rsidR="003E50FB" w:rsidRPr="0085342B" w:rsidRDefault="002474B6" w:rsidP="003E50FB">
      <w:pPr>
        <w:pStyle w:val="PKTpunkt"/>
      </w:pPr>
      <w:proofErr w:type="gramStart"/>
      <w:r w:rsidRPr="0085342B">
        <w:t>3)</w:t>
      </w:r>
      <w:r w:rsidRPr="0085342B">
        <w:tab/>
      </w:r>
      <w:r w:rsidR="003C2267" w:rsidRPr="0085342B">
        <w:t>pkt</w:t>
      </w:r>
      <w:proofErr w:type="gramEnd"/>
      <w:r w:rsidR="003C2267" w:rsidRPr="0085342B">
        <w:t xml:space="preserve"> 1</w:t>
      </w:r>
      <w:r w:rsidR="006C7C56" w:rsidRPr="0085342B">
        <w:t>–</w:t>
      </w:r>
      <w:r w:rsidR="003C2267" w:rsidRPr="0085342B">
        <w:t>4, 8</w:t>
      </w:r>
      <w:r w:rsidR="007D18CA">
        <w:t>–</w:t>
      </w:r>
      <w:r w:rsidR="003C2267" w:rsidRPr="0085342B">
        <w:t>8b</w:t>
      </w:r>
      <w:r w:rsidR="00177349">
        <w:t>, 10,</w:t>
      </w:r>
      <w:r w:rsidR="003C2267" w:rsidRPr="0085342B">
        <w:t xml:space="preserve"> 13 </w:t>
      </w:r>
      <w:r w:rsidR="006C7C56" w:rsidRPr="0085342B">
        <w:t xml:space="preserve">– </w:t>
      </w:r>
      <w:r w:rsidR="003C2267" w:rsidRPr="0085342B">
        <w:t>15a</w:t>
      </w:r>
      <w:r w:rsidR="00DD2ACF">
        <w:t>, 21 i 22</w:t>
      </w:r>
      <w:r w:rsidR="003C2267" w:rsidRPr="0085342B">
        <w:t xml:space="preserve"> – zapewnia się Policji,</w:t>
      </w:r>
    </w:p>
    <w:p w:rsidR="003E50FB" w:rsidRPr="0085342B" w:rsidRDefault="002474B6" w:rsidP="003E50FB">
      <w:pPr>
        <w:pStyle w:val="PKTpunkt"/>
      </w:pPr>
      <w:proofErr w:type="gramStart"/>
      <w:r w:rsidRPr="0085342B">
        <w:t>4)</w:t>
      </w:r>
      <w:r w:rsidRPr="0085342B">
        <w:tab/>
      </w:r>
      <w:r w:rsidR="003C2267" w:rsidRPr="0085342B">
        <w:t>pkt</w:t>
      </w:r>
      <w:proofErr w:type="gramEnd"/>
      <w:r w:rsidR="003C2267" w:rsidRPr="0085342B">
        <w:t xml:space="preserve"> 1</w:t>
      </w:r>
      <w:r w:rsidR="006C7C56" w:rsidRPr="0085342B">
        <w:t>–</w:t>
      </w:r>
      <w:r w:rsidR="003C2267" w:rsidRPr="0085342B">
        <w:t>4, 8</w:t>
      </w:r>
      <w:r w:rsidR="007D18CA">
        <w:t>–</w:t>
      </w:r>
      <w:r w:rsidR="003C2267" w:rsidRPr="0085342B">
        <w:t xml:space="preserve">8b, </w:t>
      </w:r>
      <w:r w:rsidR="00177349">
        <w:t xml:space="preserve">10, 13, </w:t>
      </w:r>
      <w:r w:rsidR="003C2267" w:rsidRPr="0085342B">
        <w:t>15</w:t>
      </w:r>
      <w:r w:rsidR="00177349">
        <w:t>,</w:t>
      </w:r>
      <w:r w:rsidR="003C2267" w:rsidRPr="0085342B">
        <w:t xml:space="preserve"> 15a</w:t>
      </w:r>
      <w:r w:rsidR="00177349">
        <w:t>, 21 i 22</w:t>
      </w:r>
      <w:r w:rsidR="003C2267" w:rsidRPr="0085342B">
        <w:t xml:space="preserve"> – zapewnia się Inspekcji Transportu Drogowego, Żandarmerii Wojskowej</w:t>
      </w:r>
      <w:r w:rsidR="00EF7F92">
        <w:t>,</w:t>
      </w:r>
      <w:r w:rsidR="003C2267" w:rsidRPr="0085342B">
        <w:t xml:space="preserve"> Straży Granicznej</w:t>
      </w:r>
      <w:r w:rsidR="00D346E5">
        <w:t>,</w:t>
      </w:r>
      <w:r w:rsidR="00EF7F92">
        <w:t xml:space="preserve"> Krajowej Administracji Skarbowej</w:t>
      </w:r>
      <w:r w:rsidR="00177349">
        <w:t xml:space="preserve"> i Służbie Celno-Skarbowej</w:t>
      </w:r>
      <w:r w:rsidR="003C2267" w:rsidRPr="0085342B">
        <w:t>,</w:t>
      </w:r>
    </w:p>
    <w:p w:rsidR="003E50FB" w:rsidRPr="0085342B" w:rsidRDefault="002474B6" w:rsidP="003E50FB">
      <w:pPr>
        <w:pStyle w:val="PKTpunkt"/>
      </w:pPr>
      <w:proofErr w:type="gramStart"/>
      <w:r w:rsidRPr="0085342B">
        <w:t>5)</w:t>
      </w:r>
      <w:r w:rsidRPr="0085342B">
        <w:tab/>
      </w:r>
      <w:r w:rsidR="003C2267" w:rsidRPr="0085342B">
        <w:t>pkt</w:t>
      </w:r>
      <w:proofErr w:type="gramEnd"/>
      <w:r w:rsidR="003C2267" w:rsidRPr="0085342B">
        <w:t xml:space="preserve"> 1 i 8, z wyłączeniem danych osobowych, oraz pkt </w:t>
      </w:r>
      <w:r w:rsidR="00DC2AB6" w:rsidRPr="0085342B">
        <w:t>8b</w:t>
      </w:r>
      <w:r w:rsidR="00DC2AB6">
        <w:t>,</w:t>
      </w:r>
      <w:r w:rsidR="00DC2AB6" w:rsidRPr="0085342B">
        <w:t xml:space="preserve"> </w:t>
      </w:r>
      <w:r w:rsidR="003C2267" w:rsidRPr="0085342B">
        <w:t>9–11, 13, 15, 15a</w:t>
      </w:r>
      <w:r w:rsidR="00EF7F92">
        <w:t>,</w:t>
      </w:r>
      <w:r w:rsidR="003C2267" w:rsidRPr="0085342B">
        <w:t xml:space="preserve"> 18</w:t>
      </w:r>
      <w:r w:rsidR="00EF7F92">
        <w:t>, 21 i 22</w:t>
      </w:r>
      <w:r w:rsidR="003C2267" w:rsidRPr="0085342B">
        <w:t xml:space="preserve"> – zapewnia się stacjom kontroli pojazdów,</w:t>
      </w:r>
    </w:p>
    <w:p w:rsidR="003E50FB" w:rsidRPr="0085342B" w:rsidRDefault="002474B6" w:rsidP="003E50FB">
      <w:pPr>
        <w:pStyle w:val="PKTpunkt"/>
      </w:pPr>
      <w:proofErr w:type="gramStart"/>
      <w:r w:rsidRPr="0085342B">
        <w:t>6)</w:t>
      </w:r>
      <w:r w:rsidRPr="0085342B">
        <w:tab/>
      </w:r>
      <w:r w:rsidR="003C2267" w:rsidRPr="0085342B">
        <w:t>pkt</w:t>
      </w:r>
      <w:proofErr w:type="gramEnd"/>
      <w:r w:rsidR="003C2267" w:rsidRPr="0085342B">
        <w:t xml:space="preserve"> 1</w:t>
      </w:r>
      <w:r w:rsidR="006C7C56" w:rsidRPr="0085342B">
        <w:t>–</w:t>
      </w:r>
      <w:r w:rsidR="003C2267" w:rsidRPr="0085342B">
        <w:t>4 i 7 – zapewnia się Ministrowi Sprawiedliwości,</w:t>
      </w:r>
    </w:p>
    <w:p w:rsidR="003E50FB" w:rsidRPr="0085342B" w:rsidRDefault="002474B6" w:rsidP="003E50FB">
      <w:pPr>
        <w:pStyle w:val="PKTpunkt"/>
      </w:pPr>
      <w:proofErr w:type="gramStart"/>
      <w:r w:rsidRPr="0085342B">
        <w:t>7)</w:t>
      </w:r>
      <w:r w:rsidRPr="0085342B">
        <w:tab/>
      </w:r>
      <w:r w:rsidR="003C2267" w:rsidRPr="0085342B">
        <w:t>pkt</w:t>
      </w:r>
      <w:proofErr w:type="gramEnd"/>
      <w:r w:rsidR="003C2267" w:rsidRPr="0085342B">
        <w:t xml:space="preserve"> 1</w:t>
      </w:r>
      <w:r w:rsidR="006C7C56" w:rsidRPr="0085342B">
        <w:t>–</w:t>
      </w:r>
      <w:r w:rsidR="003C2267" w:rsidRPr="0085342B">
        <w:t>6, 8</w:t>
      </w:r>
      <w:r w:rsidR="006C7C56" w:rsidRPr="0085342B">
        <w:t>–</w:t>
      </w:r>
      <w:r w:rsidR="003C2267" w:rsidRPr="0085342B">
        <w:t xml:space="preserve">8b, 10, 11, 13 i 14 – zapewnia się Ubezpieczeniowemu Funduszowi Gwarancyjnemu, </w:t>
      </w:r>
    </w:p>
    <w:p w:rsidR="003E50FB" w:rsidRPr="0085342B" w:rsidRDefault="002474B6" w:rsidP="003E50FB">
      <w:pPr>
        <w:pStyle w:val="PKTpunkt"/>
      </w:pPr>
      <w:proofErr w:type="gramStart"/>
      <w:r w:rsidRPr="0085342B">
        <w:t>8)</w:t>
      </w:r>
      <w:r w:rsidRPr="0085342B">
        <w:tab/>
      </w:r>
      <w:r w:rsidR="003C2267" w:rsidRPr="0085342B">
        <w:t>pkt</w:t>
      </w:r>
      <w:proofErr w:type="gramEnd"/>
      <w:r w:rsidR="003C2267" w:rsidRPr="0085342B">
        <w:t xml:space="preserve"> 1, 2, </w:t>
      </w:r>
      <w:r w:rsidR="007D02A7">
        <w:t xml:space="preserve">5, </w:t>
      </w:r>
      <w:r w:rsidR="003C2267" w:rsidRPr="0085342B">
        <w:t xml:space="preserve">8, 9, 13, 15 i 16 − zapewnia się stacjom demontażu i punktom zbierania pojazdów, </w:t>
      </w:r>
    </w:p>
    <w:p w:rsidR="003C2267" w:rsidRPr="0085342B" w:rsidRDefault="002474B6" w:rsidP="003E50FB">
      <w:pPr>
        <w:pStyle w:val="PKTpunkt"/>
      </w:pPr>
      <w:proofErr w:type="gramStart"/>
      <w:r w:rsidRPr="0085342B">
        <w:t>9)</w:t>
      </w:r>
      <w:r w:rsidRPr="0085342B">
        <w:tab/>
      </w:r>
      <w:r w:rsidR="003C2267" w:rsidRPr="0085342B">
        <w:t>pkt</w:t>
      </w:r>
      <w:proofErr w:type="gramEnd"/>
      <w:r w:rsidR="003C2267" w:rsidRPr="0085342B">
        <w:t xml:space="preserve"> 16a − zapewnia się marszałkowi województwa,</w:t>
      </w:r>
    </w:p>
    <w:p w:rsidR="00EF7F92" w:rsidRDefault="002474B6" w:rsidP="003E50FB">
      <w:pPr>
        <w:pStyle w:val="PKTpunkt"/>
      </w:pPr>
      <w:proofErr w:type="gramStart"/>
      <w:r w:rsidRPr="0085342B">
        <w:t>10)</w:t>
      </w:r>
      <w:r w:rsidRPr="0085342B">
        <w:tab/>
      </w:r>
      <w:r w:rsidR="003C2267" w:rsidRPr="0085342B">
        <w:t>pkt</w:t>
      </w:r>
      <w:proofErr w:type="gramEnd"/>
      <w:r w:rsidR="003C2267" w:rsidRPr="0085342B">
        <w:t xml:space="preserve"> 8a, 8b, 9a i 15a </w:t>
      </w:r>
      <w:r w:rsidR="00E6361E">
        <w:t>–</w:t>
      </w:r>
      <w:r w:rsidR="00E6361E" w:rsidRPr="0085342B">
        <w:t xml:space="preserve"> </w:t>
      </w:r>
      <w:r w:rsidR="003C2267" w:rsidRPr="0085342B">
        <w:t>zapewnia się podmiotowi uprawnionemu, o którym mowa w art. 80s ust. 2 ustawy, któremu wydano decyzję o profesjonalnej rejestra</w:t>
      </w:r>
      <w:r w:rsidR="001B26A8" w:rsidRPr="0085342B">
        <w:t>cji pojazdów</w:t>
      </w:r>
    </w:p>
    <w:p w:rsidR="00C77DFD" w:rsidRPr="0085342B" w:rsidRDefault="003C2267" w:rsidP="003E50FB">
      <w:pPr>
        <w:pStyle w:val="PKTpunkt"/>
      </w:pPr>
      <w:proofErr w:type="gramStart"/>
      <w:r w:rsidRPr="0085342B">
        <w:t>− przy czym</w:t>
      </w:r>
      <w:proofErr w:type="gramEnd"/>
      <w:r w:rsidRPr="0085342B">
        <w:t xml:space="preserve"> dane te są zweryfikowane w rejestrze PESEL i REGON, w przypadku ich </w:t>
      </w:r>
      <w:r w:rsidR="003E50FB" w:rsidRPr="0085342B">
        <w:t>przekazywania z tych rejestrów</w:t>
      </w:r>
      <w:r w:rsidRPr="0085342B">
        <w:t>.</w:t>
      </w:r>
    </w:p>
    <w:p w:rsidR="00C77DFD" w:rsidRPr="009549F4" w:rsidRDefault="00C77DFD" w:rsidP="009549F4">
      <w:pPr>
        <w:pStyle w:val="ARTartustawynprozporzdzenia"/>
      </w:pPr>
      <w:r w:rsidRPr="003E50FB">
        <w:rPr>
          <w:b/>
        </w:rPr>
        <w:t>§ 4</w:t>
      </w:r>
      <w:r w:rsidR="00A510B1" w:rsidRPr="003E50FB">
        <w:rPr>
          <w:b/>
        </w:rPr>
        <w:t>.</w:t>
      </w:r>
      <w:r w:rsidRPr="009549F4">
        <w:t xml:space="preserve"> Wprowadzanie danych do ewidencji następuje w sposób przewidziany schematem zasilania, określonym i udostępnionym zgodnie z przepisami wydanymi na podstawie art. 18 ustawy z dnia 17 lutego 2005 r. o informatyzacji działalności podmiotów realizujących zadania publiczne, który wraz z aktualizacjami oraz z dotyczącymi go informacjami, w tym terminem rozpoczęcia jego obowiązywania, jest publikowany na portalu informacyjnym obsługującym system teleinformatyczny ewidencji przez administratora danych i informacji zgromadzonych w ewidencji, z zachowaniem czasu niezbędnego na dostosowanie po stronie podmiotów obowiązanych do wprowadzania danych do ewidencji.</w:t>
      </w:r>
    </w:p>
    <w:p w:rsidR="00C77DFD" w:rsidRDefault="00C77DFD" w:rsidP="009549F4">
      <w:pPr>
        <w:pStyle w:val="ARTartustawynprozporzdzenia"/>
      </w:pPr>
      <w:r w:rsidRPr="009549F4">
        <w:rPr>
          <w:b/>
        </w:rPr>
        <w:t>§ 5</w:t>
      </w:r>
      <w:r w:rsidR="00675766" w:rsidRPr="009549F4">
        <w:rPr>
          <w:b/>
        </w:rPr>
        <w:t>.</w:t>
      </w:r>
      <w:r w:rsidRPr="009549F4">
        <w:rPr>
          <w:b/>
        </w:rPr>
        <w:t xml:space="preserve"> 1</w:t>
      </w:r>
      <w:r w:rsidRPr="005E1C38">
        <w:rPr>
          <w:rStyle w:val="Ppogrubienie"/>
        </w:rPr>
        <w:t>.</w:t>
      </w:r>
      <w:r>
        <w:t xml:space="preserve"> Dane zgromadzone w ewidencji są opatrzone sumą kontrolną.</w:t>
      </w:r>
    </w:p>
    <w:p w:rsidR="00C77DFD" w:rsidRPr="009549F4" w:rsidRDefault="00C77DFD" w:rsidP="009549F4">
      <w:pPr>
        <w:pStyle w:val="USTustnpkodeksu"/>
      </w:pPr>
      <w:r w:rsidRPr="009549F4">
        <w:t>2. Pobrane dane obiektu zawierają identyfikator, który wraz z sumą kontrolną, dołączany jest każdorazowo do wprowadzanych danych.</w:t>
      </w:r>
    </w:p>
    <w:p w:rsidR="00C77DFD" w:rsidRPr="009549F4" w:rsidRDefault="00C77DFD" w:rsidP="009549F4">
      <w:pPr>
        <w:pStyle w:val="USTustnpkodeksu"/>
      </w:pPr>
      <w:r w:rsidRPr="009549F4">
        <w:t>3. W przypadku</w:t>
      </w:r>
      <w:r w:rsidR="00773063">
        <w:t>,</w:t>
      </w:r>
      <w:r w:rsidRPr="009549F4">
        <w:t xml:space="preserve"> gdy dane obiektu są wprowadzane do ewidencji po raz pierwszy, identyfikator i suma kontrolna są generowane przez system po wprowadzeniu danych.</w:t>
      </w:r>
    </w:p>
    <w:p w:rsidR="00C77DFD" w:rsidRDefault="00675766" w:rsidP="009549F4">
      <w:pPr>
        <w:pStyle w:val="ARTartustawynprozporzdzenia"/>
      </w:pPr>
      <w:r w:rsidRPr="009549F4">
        <w:rPr>
          <w:b/>
        </w:rPr>
        <w:lastRenderedPageBreak/>
        <w:t>§ 6.</w:t>
      </w:r>
      <w:r w:rsidR="0085342B">
        <w:rPr>
          <w:b/>
        </w:rPr>
        <w:t xml:space="preserve"> </w:t>
      </w:r>
      <w:r w:rsidRPr="009549F4">
        <w:rPr>
          <w:b/>
        </w:rPr>
        <w:t>1</w:t>
      </w:r>
      <w:r w:rsidR="005E1C38">
        <w:rPr>
          <w:b/>
        </w:rPr>
        <w:t>.</w:t>
      </w:r>
      <w:r w:rsidR="00C77DFD">
        <w:t xml:space="preserve"> </w:t>
      </w:r>
      <w:r w:rsidR="00097CC8">
        <w:t xml:space="preserve">Jeżeli do ewidencji wprowadzane są dane dotyczące </w:t>
      </w:r>
      <w:r w:rsidR="00C77DFD">
        <w:t>więcej niż jednego obiektu podmiot obowiązany do wprowadzania danych do ewidencji wskazuje, którego obiektu dotyczą wprowadzane dane.</w:t>
      </w:r>
    </w:p>
    <w:p w:rsidR="00C77DFD" w:rsidRDefault="00C77DFD" w:rsidP="009549F4">
      <w:pPr>
        <w:pStyle w:val="USTustnpkodeksu"/>
      </w:pPr>
      <w:r>
        <w:t>2. Dane wprowadzane do ewidencji:</w:t>
      </w:r>
    </w:p>
    <w:p w:rsidR="00C77DFD" w:rsidRDefault="005C25F9" w:rsidP="009549F4">
      <w:pPr>
        <w:pStyle w:val="PKTpunkt"/>
      </w:pPr>
      <w:proofErr w:type="gramStart"/>
      <w:r>
        <w:t>1)</w:t>
      </w:r>
      <w:r>
        <w:tab/>
      </w:r>
      <w:r w:rsidR="00C77DFD">
        <w:t>dotyczące</w:t>
      </w:r>
      <w:proofErr w:type="gramEnd"/>
      <w:r w:rsidR="00C77DFD">
        <w:t xml:space="preserve"> osoby nieposiadającej numeru PESEL i niefigurującej w ewidencji muszą być zgodne z dokumentem potwierdzającym tożsamość tej osoby;</w:t>
      </w:r>
    </w:p>
    <w:p w:rsidR="00C77DFD" w:rsidRDefault="005C25F9" w:rsidP="009549F4">
      <w:pPr>
        <w:pStyle w:val="PKTpunkt"/>
      </w:pPr>
      <w:proofErr w:type="gramStart"/>
      <w:r>
        <w:t>2)</w:t>
      </w:r>
      <w:r>
        <w:tab/>
      </w:r>
      <w:r w:rsidR="00C77DFD">
        <w:t>dotyczące</w:t>
      </w:r>
      <w:proofErr w:type="gramEnd"/>
      <w:r w:rsidR="00C77DFD">
        <w:t xml:space="preserve"> podmiotu nieposiadającego numeru REGON i niefigurującego w ewidencji muszą być zgodne z danymi zawartymi w dokumentach przedstawionych przez ten podmiot.</w:t>
      </w:r>
    </w:p>
    <w:p w:rsidR="00C77DFD" w:rsidRDefault="009549F4" w:rsidP="009549F4">
      <w:pPr>
        <w:pStyle w:val="ARTartustawynprozporzdzenia"/>
      </w:pPr>
      <w:r w:rsidRPr="005E1C38">
        <w:rPr>
          <w:rStyle w:val="Ppogrubienie"/>
        </w:rPr>
        <w:t>§ 7.</w:t>
      </w:r>
      <w:r w:rsidR="0085342B" w:rsidRPr="005E1C38">
        <w:rPr>
          <w:rStyle w:val="Ppogrubienie"/>
        </w:rPr>
        <w:t xml:space="preserve"> </w:t>
      </w:r>
      <w:r w:rsidRPr="005E1C38">
        <w:rPr>
          <w:rStyle w:val="Ppogrubienie"/>
        </w:rPr>
        <w:t>1</w:t>
      </w:r>
      <w:r w:rsidR="00A00F50" w:rsidRPr="005E1C38">
        <w:rPr>
          <w:rStyle w:val="Ppogrubienie"/>
        </w:rPr>
        <w:t>.</w:t>
      </w:r>
      <w:r w:rsidR="00C77DFD">
        <w:t xml:space="preserve"> Przy wprowadzaniu danych i informacji do ewidencji używa się danych słownikowych udostępnianych przez system teleinformatyczny obsługujący ewidencję.</w:t>
      </w:r>
    </w:p>
    <w:p w:rsidR="00C77DFD" w:rsidRDefault="00C77DFD" w:rsidP="005C25F9">
      <w:pPr>
        <w:pStyle w:val="USTustnpkodeksu"/>
      </w:pPr>
      <w:r>
        <w:t>2. Podmiot obowiązany do wprowadzania danych do ewidencji może zgłosić, za pośrednictwem systemu teleinformatycznego obsługującego ewidencję albo systemu teleinformatycznego obsługującego zadania realizowane przez ten podmiot, administratorowi danych i informacji zgromadzonych w ewidencji konieczność uzupełnienia danych słownikowych.</w:t>
      </w:r>
    </w:p>
    <w:p w:rsidR="00C77DFD" w:rsidRDefault="00C77DFD" w:rsidP="009549F4">
      <w:pPr>
        <w:pStyle w:val="USTustnpkodeksu"/>
      </w:pPr>
      <w:r>
        <w:t>3. W przypadku konieczności uzupełnienia danych słownikowych administrator danych i informacji zgromadzonych w ewidencji uzupełnia te dane, nie później niż w terminie 3 dni roboczych od dnia zgłoszenia.</w:t>
      </w:r>
    </w:p>
    <w:p w:rsidR="00C77DFD" w:rsidRDefault="00C77DFD" w:rsidP="009549F4">
      <w:pPr>
        <w:pStyle w:val="USTustnpkodeksu"/>
      </w:pPr>
      <w:r>
        <w:t>4. W przypadku braku konieczności uzupełnienia danych słownikowych administrator danych i informacji zgromadzonych w ewidencji niezwłocznie, nie później niż w terminie 3 dni roboczych od dnia zgłoszenia, powiadamia podmiot, o którym mowa w ust. 2, o danej słownikowej, której należy użyć.</w:t>
      </w:r>
    </w:p>
    <w:p w:rsidR="00C77DFD" w:rsidRDefault="00C77DFD" w:rsidP="005C25F9">
      <w:pPr>
        <w:pStyle w:val="ARTartustawynprozporzdzenia"/>
      </w:pPr>
      <w:r w:rsidRPr="005C25F9">
        <w:rPr>
          <w:b/>
        </w:rPr>
        <w:t>§ 8</w:t>
      </w:r>
      <w:r w:rsidR="009549F4" w:rsidRPr="005E1C38">
        <w:rPr>
          <w:rStyle w:val="Ppogrubienie"/>
        </w:rPr>
        <w:t>.</w:t>
      </w:r>
      <w:r>
        <w:t xml:space="preserve"> Poprawne wprowadzenie danych do ewidencji jest potwierdzane komunikatem z systemu teleinformatycznego obsługującego ewidencję, którego wygenerowanie wymaga:</w:t>
      </w:r>
    </w:p>
    <w:p w:rsidR="00C77DFD" w:rsidRDefault="005C25F9" w:rsidP="005C25F9">
      <w:pPr>
        <w:pStyle w:val="PKTpunkt"/>
      </w:pPr>
      <w:proofErr w:type="gramStart"/>
      <w:r>
        <w:t>1)</w:t>
      </w:r>
      <w:r>
        <w:tab/>
      </w:r>
      <w:r w:rsidR="00C77DFD">
        <w:t>wskazania</w:t>
      </w:r>
      <w:proofErr w:type="gramEnd"/>
      <w:r w:rsidR="00C77DFD">
        <w:t xml:space="preserve"> sumy kontrolnej, z zastrzeżeniem § 5 ust. 3;</w:t>
      </w:r>
    </w:p>
    <w:p w:rsidR="00C77DFD" w:rsidRDefault="005C25F9" w:rsidP="005C25F9">
      <w:pPr>
        <w:pStyle w:val="PKTpunkt"/>
      </w:pPr>
      <w:proofErr w:type="gramStart"/>
      <w:r>
        <w:t>2)</w:t>
      </w:r>
      <w:r>
        <w:tab/>
      </w:r>
      <w:r w:rsidR="00C77DFD">
        <w:t>wskazania</w:t>
      </w:r>
      <w:proofErr w:type="gramEnd"/>
      <w:r w:rsidR="00C77DFD">
        <w:t xml:space="preserve"> obiektu, którego dane dotyczą;</w:t>
      </w:r>
    </w:p>
    <w:p w:rsidR="00C77DFD" w:rsidRDefault="005C25F9" w:rsidP="005C25F9">
      <w:pPr>
        <w:pStyle w:val="PKTpunkt"/>
      </w:pPr>
      <w:proofErr w:type="gramStart"/>
      <w:r>
        <w:t>3)</w:t>
      </w:r>
      <w:r>
        <w:tab/>
      </w:r>
      <w:r w:rsidR="00C77DFD">
        <w:t>wskazania</w:t>
      </w:r>
      <w:proofErr w:type="gramEnd"/>
      <w:r w:rsidR="00C77DFD">
        <w:t xml:space="preserve"> danych w zakresie wymaganym zgodnie z art. 80ba ust. 1 ustawy;</w:t>
      </w:r>
    </w:p>
    <w:p w:rsidR="00C77DFD" w:rsidRDefault="005C25F9" w:rsidP="005C25F9">
      <w:pPr>
        <w:pStyle w:val="PKTpunkt"/>
      </w:pPr>
      <w:proofErr w:type="gramStart"/>
      <w:r>
        <w:t>4)</w:t>
      </w:r>
      <w:r>
        <w:tab/>
      </w:r>
      <w:r w:rsidR="00C77DFD">
        <w:t>użycia</w:t>
      </w:r>
      <w:proofErr w:type="gramEnd"/>
      <w:r w:rsidR="00C77DFD">
        <w:t xml:space="preserve"> aktualnego schematu zasilania;</w:t>
      </w:r>
    </w:p>
    <w:p w:rsidR="00C77DFD" w:rsidRDefault="005C25F9" w:rsidP="005C25F9">
      <w:pPr>
        <w:pStyle w:val="PKTpunkt"/>
      </w:pPr>
      <w:proofErr w:type="gramStart"/>
      <w:r>
        <w:t>5)</w:t>
      </w:r>
      <w:r>
        <w:tab/>
      </w:r>
      <w:r w:rsidR="00C77DFD">
        <w:t>użycia</w:t>
      </w:r>
      <w:proofErr w:type="gramEnd"/>
      <w:r w:rsidR="00C77DFD">
        <w:t xml:space="preserve"> danych osób albo podmiotów zgodnie z danymi w rejestrze PESEL lub REGON, z zastrzeżeniem § 6 ust. 2;</w:t>
      </w:r>
    </w:p>
    <w:p w:rsidR="00C77DFD" w:rsidRDefault="005C25F9" w:rsidP="005C25F9">
      <w:pPr>
        <w:pStyle w:val="PKTpunkt"/>
      </w:pPr>
      <w:proofErr w:type="gramStart"/>
      <w:r>
        <w:t>6)</w:t>
      </w:r>
      <w:r>
        <w:tab/>
      </w:r>
      <w:r w:rsidR="00C77DFD">
        <w:t>użycia</w:t>
      </w:r>
      <w:proofErr w:type="gramEnd"/>
      <w:r w:rsidR="00C77DFD">
        <w:t xml:space="preserve"> danych zgodnych z danymi słownikowymi udostępnianymi przez system teleinformatyczny obsługujący ewidencję.</w:t>
      </w:r>
    </w:p>
    <w:p w:rsidR="00C77DFD" w:rsidRDefault="00C77DFD" w:rsidP="005C25F9">
      <w:pPr>
        <w:pStyle w:val="ARTartustawynprozporzdzenia"/>
      </w:pPr>
      <w:r w:rsidRPr="005C25F9">
        <w:rPr>
          <w:b/>
        </w:rPr>
        <w:lastRenderedPageBreak/>
        <w:t>§ 9</w:t>
      </w:r>
      <w:r w:rsidR="005C25F9">
        <w:rPr>
          <w:b/>
        </w:rPr>
        <w:t>.</w:t>
      </w:r>
      <w:r>
        <w:t xml:space="preserve"> Podmiotom, o których mowa w § 3:</w:t>
      </w:r>
    </w:p>
    <w:p w:rsidR="00C77DFD" w:rsidRDefault="005C25F9" w:rsidP="005C25F9">
      <w:pPr>
        <w:pStyle w:val="PKTpunkt"/>
      </w:pPr>
      <w:proofErr w:type="gramStart"/>
      <w:r>
        <w:t>1)</w:t>
      </w:r>
      <w:r>
        <w:tab/>
      </w:r>
      <w:r w:rsidR="00C77DFD">
        <w:t>pkt</w:t>
      </w:r>
      <w:proofErr w:type="gramEnd"/>
      <w:r w:rsidR="00C77DFD">
        <w:t xml:space="preserve"> 1 </w:t>
      </w:r>
      <w:r w:rsidR="007D18CA">
        <w:t xml:space="preserve">– </w:t>
      </w:r>
      <w:r w:rsidR="00C77DFD">
        <w:t>dostęp do danych, o których mowa w art. 80b ust. 1 pkt 7 ustawy</w:t>
      </w:r>
      <w:r w:rsidR="007D18CA">
        <w:t>,</w:t>
      </w:r>
      <w:r w:rsidR="00C77DFD">
        <w:t xml:space="preserve"> zapewnia się od dnia określonego w komunikacie, o którym mowa w art. 9 ust. 2 ustawy z dnia 9 maja 2018 r. o zmianie ustawy </w:t>
      </w:r>
      <w:r w:rsidR="007D18CA">
        <w:t xml:space="preserve">– </w:t>
      </w:r>
      <w:r w:rsidR="00C77DFD">
        <w:t>Prawo o ruchu drogowym oraz niektórych innych ustaw (Dz.</w:t>
      </w:r>
      <w:r w:rsidR="00C1116C">
        <w:t xml:space="preserve"> </w:t>
      </w:r>
      <w:r w:rsidR="00C77DFD">
        <w:t xml:space="preserve">U. </w:t>
      </w:r>
      <w:proofErr w:type="gramStart"/>
      <w:r w:rsidR="00C77DFD">
        <w:t>poz</w:t>
      </w:r>
      <w:proofErr w:type="gramEnd"/>
      <w:r w:rsidR="00C77DFD">
        <w:t>. 957</w:t>
      </w:r>
      <w:r w:rsidR="000256DA">
        <w:t xml:space="preserve"> oraz z 2019 r. poz. 730</w:t>
      </w:r>
      <w:r w:rsidR="00C77DFD">
        <w:t>);</w:t>
      </w:r>
    </w:p>
    <w:p w:rsidR="003B1394" w:rsidRDefault="003B1394" w:rsidP="003B1394">
      <w:pPr>
        <w:pStyle w:val="PKTpunkt"/>
      </w:pPr>
      <w:proofErr w:type="gramStart"/>
      <w:r>
        <w:t>2)</w:t>
      </w:r>
      <w:r>
        <w:tab/>
      </w:r>
      <w:r w:rsidRPr="003B1394">
        <w:t>pkt</w:t>
      </w:r>
      <w:proofErr w:type="gramEnd"/>
      <w:r w:rsidRPr="003B1394">
        <w:t xml:space="preserve"> 2 – dostęp do danych, o których mowa w art. 80b ust. 1 ustawy, zapewnia się od dnia określonego w komunikacie, o którym mowa w art. 13 ust. 4 ustawy z dnia 24 lipca 2015 r. o zmianie ustawy – Prawo o ruchu drogowym oraz niektórych innych ustaw (Dz. U. </w:t>
      </w:r>
      <w:proofErr w:type="gramStart"/>
      <w:r w:rsidRPr="003B1394">
        <w:t>poz</w:t>
      </w:r>
      <w:proofErr w:type="gramEnd"/>
      <w:r w:rsidRPr="003B1394">
        <w:t xml:space="preserve">. 1273, z </w:t>
      </w:r>
      <w:proofErr w:type="spellStart"/>
      <w:r w:rsidRPr="003B1394">
        <w:t>późn</w:t>
      </w:r>
      <w:proofErr w:type="spellEnd"/>
      <w:r w:rsidRPr="003B1394">
        <w:t xml:space="preserve">. </w:t>
      </w:r>
      <w:proofErr w:type="gramStart"/>
      <w:r w:rsidRPr="003B1394">
        <w:t>zm</w:t>
      </w:r>
      <w:proofErr w:type="gramEnd"/>
      <w:r w:rsidRPr="003B1394">
        <w:t>.</w:t>
      </w:r>
      <w:r w:rsidRPr="003B1394">
        <w:rPr>
          <w:vertAlign w:val="superscript"/>
        </w:rPr>
        <w:footnoteReference w:id="3"/>
      </w:r>
      <w:r w:rsidRPr="003B1394">
        <w:rPr>
          <w:vertAlign w:val="superscript"/>
        </w:rPr>
        <w:t>)</w:t>
      </w:r>
      <w:r w:rsidRPr="003B1394">
        <w:t>);</w:t>
      </w:r>
    </w:p>
    <w:p w:rsidR="00C77DFD" w:rsidRDefault="003B1394" w:rsidP="005C25F9">
      <w:pPr>
        <w:pStyle w:val="PKTpunkt"/>
      </w:pPr>
      <w:proofErr w:type="gramStart"/>
      <w:r>
        <w:t>3</w:t>
      </w:r>
      <w:r w:rsidR="005C25F9">
        <w:t>)</w:t>
      </w:r>
      <w:r w:rsidR="005C25F9">
        <w:tab/>
      </w:r>
      <w:r w:rsidR="00C77DFD">
        <w:t>pkt</w:t>
      </w:r>
      <w:proofErr w:type="gramEnd"/>
      <w:r w:rsidR="00C77DFD">
        <w:t xml:space="preserve"> 6 </w:t>
      </w:r>
      <w:r w:rsidR="008618DF">
        <w:t xml:space="preserve">– </w:t>
      </w:r>
      <w:r w:rsidR="00C77DFD">
        <w:t xml:space="preserve">dostęp do danych, o których mowa w art. 80b ust. 1 </w:t>
      </w:r>
      <w:r w:rsidR="00FC2FB3">
        <w:t xml:space="preserve">pkt 1-4 i 7 </w:t>
      </w:r>
      <w:r w:rsidR="00C77DFD">
        <w:t>ustawy</w:t>
      </w:r>
      <w:r w:rsidR="008618DF">
        <w:t>,</w:t>
      </w:r>
      <w:r w:rsidR="00C77DFD">
        <w:t xml:space="preserve"> zapewnia się od dnia określonego w komunikacie, o którym mowa w art. 9 ust. 2 ustawy z dnia 9 maja 2018 r. o zmianie ustawy </w:t>
      </w:r>
      <w:r w:rsidR="008618DF">
        <w:t xml:space="preserve">– </w:t>
      </w:r>
      <w:r w:rsidR="00C77DFD">
        <w:t>Prawo o ruchu drogowym oraz niektórych innych ustaw;</w:t>
      </w:r>
    </w:p>
    <w:p w:rsidR="003E50FB" w:rsidRDefault="003B1394" w:rsidP="005C25F9">
      <w:pPr>
        <w:pStyle w:val="PKTpunkt"/>
      </w:pPr>
      <w:proofErr w:type="gramStart"/>
      <w:r>
        <w:t>4</w:t>
      </w:r>
      <w:r w:rsidR="003E50FB" w:rsidRPr="003E50FB">
        <w:t>)</w:t>
      </w:r>
      <w:r w:rsidR="003E50FB" w:rsidRPr="003E50FB">
        <w:tab/>
      </w:r>
      <w:r w:rsidR="003E50FB" w:rsidRPr="0085342B">
        <w:t>pkt</w:t>
      </w:r>
      <w:proofErr w:type="gramEnd"/>
      <w:r w:rsidR="003E50FB" w:rsidRPr="0085342B">
        <w:t xml:space="preserve"> 1</w:t>
      </w:r>
      <w:r w:rsidR="006C7C56" w:rsidRPr="0085342B">
        <w:t>–</w:t>
      </w:r>
      <w:r w:rsidR="003E50FB" w:rsidRPr="0085342B">
        <w:t xml:space="preserve">5 i 7 </w:t>
      </w:r>
      <w:r w:rsidR="008618DF">
        <w:t>–</w:t>
      </w:r>
      <w:r w:rsidR="008618DF" w:rsidRPr="0085342B">
        <w:t xml:space="preserve"> </w:t>
      </w:r>
      <w:r w:rsidR="003E50FB" w:rsidRPr="0085342B">
        <w:t>dostęp do danych, o których mowa w art. 80b ust. 1 pkt 8b</w:t>
      </w:r>
      <w:r w:rsidR="0011496A">
        <w:t xml:space="preserve"> ustawy</w:t>
      </w:r>
      <w:r w:rsidR="008618DF">
        <w:t>,</w:t>
      </w:r>
      <w:r w:rsidR="003E50FB" w:rsidRPr="0085342B">
        <w:t xml:space="preserve"> zapewnia się po upływie 2 miesięcy od dnia ogłoszenia przez ministra właściwego do spraw informatyzacji informacji, o której mowa w art. 7 ustawy z dnia 24 listopada 2017 r. o zmianie ustawy – Prawo o ruchu drogowym oraz niektórych innych ustaw</w:t>
      </w:r>
      <w:r w:rsidR="00E62827" w:rsidRPr="0085342B">
        <w:t xml:space="preserve"> (Dz. U. </w:t>
      </w:r>
      <w:proofErr w:type="gramStart"/>
      <w:r w:rsidR="00E62827" w:rsidRPr="0085342B">
        <w:t>z</w:t>
      </w:r>
      <w:proofErr w:type="gramEnd"/>
      <w:r w:rsidR="00E62827" w:rsidRPr="0085342B">
        <w:t xml:space="preserve"> 2018 r. poz.</w:t>
      </w:r>
      <w:r w:rsidR="00040345" w:rsidRPr="0085342B">
        <w:t xml:space="preserve"> </w:t>
      </w:r>
      <w:r w:rsidR="00E62827" w:rsidRPr="0085342B">
        <w:t>79</w:t>
      </w:r>
      <w:r w:rsidR="0050387A">
        <w:t>, 650 i 957 oraz z 2019 r. poz. 53</w:t>
      </w:r>
      <w:r w:rsidR="00E62827" w:rsidRPr="0085342B">
        <w:t>)</w:t>
      </w:r>
      <w:r w:rsidR="003E50FB" w:rsidRPr="0085342B">
        <w:t xml:space="preserve">;  </w:t>
      </w:r>
    </w:p>
    <w:p w:rsidR="003B1394" w:rsidRPr="0085342B" w:rsidRDefault="003B1394" w:rsidP="003B1394">
      <w:pPr>
        <w:pStyle w:val="PKTpunkt"/>
      </w:pPr>
      <w:proofErr w:type="gramStart"/>
      <w:r>
        <w:t>5)</w:t>
      </w:r>
      <w:r>
        <w:tab/>
      </w:r>
      <w:r w:rsidRPr="003B1394">
        <w:t>pkt</w:t>
      </w:r>
      <w:proofErr w:type="gramEnd"/>
      <w:r w:rsidRPr="003B1394">
        <w:t xml:space="preserve"> 1, 5 i 7 – dostęp do danych, o których mowa w art. 80b ust. 1 pkt 11 ustawy, zapewnia się od dnia określonego w komunikacie, o którym mowa w art. 13 ust. 4 ustawy z dnia 24 lipca 2015 r. o zmianie ustawy – Prawo o ruchu drogowym oraz niektórych innych ustaw;</w:t>
      </w:r>
    </w:p>
    <w:p w:rsidR="00C77DFD" w:rsidRPr="0085342B" w:rsidRDefault="003B1394" w:rsidP="005C25F9">
      <w:pPr>
        <w:pStyle w:val="PKTpunkt"/>
      </w:pPr>
      <w:proofErr w:type="gramStart"/>
      <w:r>
        <w:t>6</w:t>
      </w:r>
      <w:r w:rsidR="005C25F9" w:rsidRPr="0085342B">
        <w:t>)</w:t>
      </w:r>
      <w:r w:rsidR="005C25F9" w:rsidRPr="0085342B">
        <w:tab/>
      </w:r>
      <w:r w:rsidR="00C77DFD" w:rsidRPr="0085342B">
        <w:t>pkt</w:t>
      </w:r>
      <w:proofErr w:type="gramEnd"/>
      <w:r w:rsidR="00C77DFD" w:rsidRPr="0085342B">
        <w:t xml:space="preserve"> 8 </w:t>
      </w:r>
      <w:r w:rsidR="006C7C56" w:rsidRPr="0085342B">
        <w:t>–</w:t>
      </w:r>
      <w:r w:rsidR="00C77DFD" w:rsidRPr="0085342B">
        <w:t xml:space="preserve"> dostęp do danych, o których mowa w art. 80b ust. 1 pkt 1, 2, 5, 8, 9, 13, 15 i 16</w:t>
      </w:r>
      <w:r w:rsidR="0011496A">
        <w:t xml:space="preserve"> ustawy</w:t>
      </w:r>
      <w:r w:rsidR="002055BA">
        <w:t>,</w:t>
      </w:r>
      <w:r w:rsidR="00C77DFD" w:rsidRPr="0085342B">
        <w:t xml:space="preserve"> zapewnia się od dnia określonego w komunikacie, o którym mowa w art. 7 ust. 2 ustawy z dnia 9 maja 2018 r. o zmianie ustawy </w:t>
      </w:r>
      <w:r w:rsidR="001A794B">
        <w:t>–</w:t>
      </w:r>
      <w:r w:rsidR="001A794B" w:rsidRPr="0085342B">
        <w:t xml:space="preserve"> </w:t>
      </w:r>
      <w:r w:rsidR="00C77DFD" w:rsidRPr="0085342B">
        <w:t xml:space="preserve">Prawo o ruchu drogowym oraz niektórych innych ustaw; </w:t>
      </w:r>
    </w:p>
    <w:p w:rsidR="003E50FB" w:rsidRPr="0085342B" w:rsidRDefault="003B1394" w:rsidP="005C25F9">
      <w:pPr>
        <w:pStyle w:val="PKTpunkt"/>
      </w:pPr>
      <w:proofErr w:type="gramStart"/>
      <w:r>
        <w:t>7</w:t>
      </w:r>
      <w:r w:rsidR="005C25F9" w:rsidRPr="0085342B">
        <w:t>)</w:t>
      </w:r>
      <w:r w:rsidR="005C25F9" w:rsidRPr="0085342B">
        <w:tab/>
      </w:r>
      <w:r w:rsidR="00C77DFD" w:rsidRPr="0085342B">
        <w:t>pkt</w:t>
      </w:r>
      <w:proofErr w:type="gramEnd"/>
      <w:r w:rsidR="00C77DFD" w:rsidRPr="0085342B">
        <w:t xml:space="preserve"> 9 </w:t>
      </w:r>
      <w:r w:rsidR="006C7C56" w:rsidRPr="0085342B">
        <w:t>–</w:t>
      </w:r>
      <w:r w:rsidR="00C77DFD" w:rsidRPr="0085342B">
        <w:t xml:space="preserve"> dostęp do danych, o których mowa w art. 80b ust. 1 pkt 16a</w:t>
      </w:r>
      <w:r w:rsidR="0011496A">
        <w:t xml:space="preserve"> ustawy</w:t>
      </w:r>
      <w:r w:rsidR="001A794B">
        <w:t>,</w:t>
      </w:r>
      <w:r w:rsidR="00C77DFD" w:rsidRPr="0085342B">
        <w:t xml:space="preserve"> zapewnia się od dnia określonego w komunikacie, o którym mowa w art. 11 ust. 2 ustawy z dnia 9 maja 2018 r. o zmianie ustawy </w:t>
      </w:r>
      <w:r w:rsidR="001A794B">
        <w:t>–</w:t>
      </w:r>
      <w:r w:rsidR="001A794B" w:rsidRPr="0085342B">
        <w:t xml:space="preserve"> </w:t>
      </w:r>
      <w:r w:rsidR="00C77DFD" w:rsidRPr="0085342B">
        <w:t>Prawo o ruchu drogow</w:t>
      </w:r>
      <w:r w:rsidR="003E50FB" w:rsidRPr="0085342B">
        <w:t>ym oraz niektórych innych ustaw;</w:t>
      </w:r>
    </w:p>
    <w:p w:rsidR="003E50FB" w:rsidRPr="0085342B" w:rsidRDefault="003B1394" w:rsidP="005C25F9">
      <w:pPr>
        <w:pStyle w:val="PKTpunkt"/>
      </w:pPr>
      <w:proofErr w:type="gramStart"/>
      <w:r>
        <w:t>8</w:t>
      </w:r>
      <w:r w:rsidR="003E50FB" w:rsidRPr="0085342B">
        <w:t>)</w:t>
      </w:r>
      <w:r w:rsidR="003E50FB" w:rsidRPr="0085342B">
        <w:tab/>
        <w:t>pkt</w:t>
      </w:r>
      <w:proofErr w:type="gramEnd"/>
      <w:r w:rsidR="003E50FB" w:rsidRPr="0085342B">
        <w:t xml:space="preserve"> 10</w:t>
      </w:r>
      <w:r w:rsidR="006C7C56" w:rsidRPr="0085342B">
        <w:t xml:space="preserve"> – </w:t>
      </w:r>
      <w:r w:rsidR="003E50FB" w:rsidRPr="0085342B">
        <w:t>dostęp do danych, o których mowa w art. 80b ust. 1 pkt 8a, 8b, 9a i 15a</w:t>
      </w:r>
      <w:r w:rsidR="0011496A">
        <w:t xml:space="preserve"> ustawy</w:t>
      </w:r>
      <w:r w:rsidR="001A794B">
        <w:t>,</w:t>
      </w:r>
      <w:r w:rsidR="003E50FB" w:rsidRPr="0085342B">
        <w:t xml:space="preserve"> zapewnia się po upływie 2 miesięcy od dnia ogłoszenia przez ministra właściwego do spraw informatyzacji informacji, o której mowa w art. 7 ustawy z dnia 24 listopada 2017 r. o zmianie ustawy – Prawo o ruchu drogowym oraz niektórych innych ustaw</w:t>
      </w:r>
      <w:r w:rsidR="00E62827" w:rsidRPr="0085342B">
        <w:t>.</w:t>
      </w:r>
    </w:p>
    <w:p w:rsidR="0098487B" w:rsidRDefault="00C77DFD" w:rsidP="005C25F9">
      <w:pPr>
        <w:pStyle w:val="ARTartustawynprozporzdzenia"/>
        <w:rPr>
          <w:vertAlign w:val="superscript"/>
        </w:rPr>
      </w:pPr>
      <w:r w:rsidRPr="005C25F9">
        <w:rPr>
          <w:b/>
        </w:rPr>
        <w:lastRenderedPageBreak/>
        <w:t>§ 10</w:t>
      </w:r>
      <w:r w:rsidR="005C25F9" w:rsidRPr="005C25F9">
        <w:rPr>
          <w:b/>
        </w:rPr>
        <w:t>.</w:t>
      </w:r>
      <w:r>
        <w:t xml:space="preserve"> Rozporządzenie wchodzi w życie z dniem </w:t>
      </w:r>
      <w:r w:rsidR="00041B83">
        <w:t>1 stycznia</w:t>
      </w:r>
      <w:r w:rsidR="005C25F9">
        <w:t xml:space="preserve"> </w:t>
      </w:r>
      <w:r w:rsidR="00041B83">
        <w:t xml:space="preserve">2020 </w:t>
      </w:r>
      <w:r w:rsidR="005C25F9">
        <w:t>r</w:t>
      </w:r>
      <w:r w:rsidR="00E609A4">
        <w:t>.</w:t>
      </w:r>
      <w:r w:rsidR="00E609A4">
        <w:rPr>
          <w:rStyle w:val="Odwoanieprzypisudolnego"/>
        </w:rPr>
        <w:footnoteReference w:id="4"/>
      </w:r>
      <w:r w:rsidR="00E609A4">
        <w:rPr>
          <w:vertAlign w:val="superscript"/>
        </w:rPr>
        <w:t>)</w:t>
      </w:r>
    </w:p>
    <w:p w:rsidR="00B02A0F" w:rsidRDefault="00B02A0F" w:rsidP="005C25F9">
      <w:pPr>
        <w:pStyle w:val="ARTartustawynprozporzdzenia"/>
        <w:rPr>
          <w:vertAlign w:val="superscript"/>
        </w:rPr>
      </w:pPr>
    </w:p>
    <w:p w:rsidR="00B02A0F" w:rsidRDefault="00B02A0F" w:rsidP="00B64788">
      <w:pPr>
        <w:pStyle w:val="NAZORGWYDnazwaorganuwydajcegoprojektowanyakt"/>
      </w:pPr>
      <w:r>
        <w:t>Minister cyfryzacji</w:t>
      </w:r>
    </w:p>
    <w:p w:rsidR="00CA26FA" w:rsidRDefault="00CA26FA">
      <w:pPr>
        <w:widowControl/>
        <w:autoSpaceDE/>
        <w:autoSpaceDN/>
        <w:adjustRightInd/>
      </w:pPr>
    </w:p>
    <w:p w:rsidR="00B02A0F" w:rsidRDefault="00B02A0F" w:rsidP="00B02A0F">
      <w:pPr>
        <w:pStyle w:val="ARTartustawynprozporzdzenia"/>
        <w:rPr>
          <w:vertAlign w:val="superscript"/>
        </w:rPr>
      </w:pPr>
    </w:p>
    <w:p w:rsidR="00623D98" w:rsidRDefault="00623D98" w:rsidP="00623D98">
      <w:pPr>
        <w:widowControl/>
        <w:autoSpaceDE/>
        <w:autoSpaceDN/>
        <w:adjustRightInd/>
        <w:rPr>
          <w:rFonts w:ascii="Times" w:hAnsi="Times"/>
        </w:rPr>
      </w:pPr>
    </w:p>
    <w:p w:rsidR="005D33C3" w:rsidRPr="00623D98" w:rsidRDefault="005D33C3" w:rsidP="00623D98">
      <w:pPr>
        <w:widowControl/>
        <w:autoSpaceDE/>
        <w:autoSpaceDN/>
        <w:adjustRightInd/>
        <w:rPr>
          <w:rFonts w:ascii="Times" w:hAnsi="Times"/>
        </w:rPr>
      </w:pPr>
    </w:p>
    <w:p w:rsidR="003B1394" w:rsidRDefault="003B1394" w:rsidP="00B02A0F">
      <w:pPr>
        <w:pStyle w:val="ARTartustawynprozporzdzenia"/>
        <w:jc w:val="center"/>
        <w:rPr>
          <w:b/>
          <w:bCs/>
        </w:rPr>
      </w:pPr>
    </w:p>
    <w:p w:rsidR="003B1394" w:rsidRDefault="003B1394" w:rsidP="00B02A0F">
      <w:pPr>
        <w:pStyle w:val="ARTartustawynprozporzdzenia"/>
        <w:jc w:val="center"/>
        <w:rPr>
          <w:b/>
          <w:bCs/>
        </w:rPr>
      </w:pPr>
    </w:p>
    <w:p w:rsidR="003B1394" w:rsidRDefault="003B1394" w:rsidP="00B02A0F">
      <w:pPr>
        <w:pStyle w:val="ARTartustawynprozporzdzenia"/>
        <w:jc w:val="center"/>
        <w:rPr>
          <w:b/>
          <w:bCs/>
        </w:rPr>
      </w:pPr>
    </w:p>
    <w:p w:rsidR="003B1394" w:rsidRDefault="003B1394" w:rsidP="00B02A0F">
      <w:pPr>
        <w:pStyle w:val="ARTartustawynprozporzdzenia"/>
        <w:jc w:val="center"/>
        <w:rPr>
          <w:b/>
          <w:bCs/>
        </w:rPr>
      </w:pPr>
    </w:p>
    <w:p w:rsidR="003B1394" w:rsidRDefault="003B1394" w:rsidP="00B02A0F">
      <w:pPr>
        <w:pStyle w:val="ARTartustawynprozporzdzenia"/>
        <w:jc w:val="center"/>
        <w:rPr>
          <w:b/>
          <w:bCs/>
        </w:rPr>
      </w:pPr>
    </w:p>
    <w:p w:rsidR="003B1394" w:rsidRDefault="003B1394" w:rsidP="00B02A0F">
      <w:pPr>
        <w:pStyle w:val="ARTartustawynprozporzdzenia"/>
        <w:jc w:val="center"/>
        <w:rPr>
          <w:b/>
          <w:bCs/>
        </w:rPr>
      </w:pPr>
    </w:p>
    <w:p w:rsidR="003B1394" w:rsidRDefault="003B1394" w:rsidP="00B02A0F">
      <w:pPr>
        <w:pStyle w:val="ARTartustawynprozporzdzenia"/>
        <w:jc w:val="center"/>
        <w:rPr>
          <w:b/>
          <w:bCs/>
        </w:rPr>
      </w:pPr>
    </w:p>
    <w:p w:rsidR="003B1394" w:rsidRDefault="003B1394" w:rsidP="00B02A0F">
      <w:pPr>
        <w:pStyle w:val="ARTartustawynprozporzdzenia"/>
        <w:jc w:val="center"/>
        <w:rPr>
          <w:b/>
          <w:bCs/>
        </w:rPr>
      </w:pPr>
    </w:p>
    <w:p w:rsidR="003B1394" w:rsidRDefault="003B1394" w:rsidP="00B02A0F">
      <w:pPr>
        <w:pStyle w:val="ARTartustawynprozporzdzenia"/>
        <w:jc w:val="center"/>
        <w:rPr>
          <w:b/>
          <w:bCs/>
        </w:rPr>
      </w:pPr>
    </w:p>
    <w:p w:rsidR="003B1394" w:rsidRDefault="003B1394" w:rsidP="00B02A0F">
      <w:pPr>
        <w:pStyle w:val="ARTartustawynprozporzdzenia"/>
        <w:jc w:val="center"/>
        <w:rPr>
          <w:b/>
          <w:bCs/>
        </w:rPr>
      </w:pPr>
    </w:p>
    <w:p w:rsidR="003B1394" w:rsidRDefault="003B1394" w:rsidP="00B02A0F">
      <w:pPr>
        <w:pStyle w:val="ARTartustawynprozporzdzenia"/>
        <w:jc w:val="center"/>
        <w:rPr>
          <w:b/>
          <w:bCs/>
        </w:rPr>
      </w:pPr>
    </w:p>
    <w:p w:rsidR="003B1394" w:rsidRDefault="003B1394" w:rsidP="00B02A0F">
      <w:pPr>
        <w:pStyle w:val="ARTartustawynprozporzdzenia"/>
        <w:jc w:val="center"/>
        <w:rPr>
          <w:b/>
          <w:bCs/>
        </w:rPr>
      </w:pPr>
    </w:p>
    <w:p w:rsidR="003B1394" w:rsidRDefault="003B1394" w:rsidP="00B02A0F">
      <w:pPr>
        <w:pStyle w:val="ARTartustawynprozporzdzenia"/>
        <w:jc w:val="center"/>
        <w:rPr>
          <w:b/>
          <w:bCs/>
        </w:rPr>
      </w:pPr>
    </w:p>
    <w:p w:rsidR="003B1394" w:rsidRDefault="003B1394" w:rsidP="00B02A0F">
      <w:pPr>
        <w:pStyle w:val="ARTartustawynprozporzdzenia"/>
        <w:jc w:val="center"/>
        <w:rPr>
          <w:b/>
          <w:bCs/>
        </w:rPr>
      </w:pPr>
    </w:p>
    <w:p w:rsidR="003B1394" w:rsidRDefault="003B1394" w:rsidP="00B02A0F">
      <w:pPr>
        <w:pStyle w:val="ARTartustawynprozporzdzenia"/>
        <w:jc w:val="center"/>
        <w:rPr>
          <w:b/>
          <w:bCs/>
        </w:rPr>
      </w:pPr>
    </w:p>
    <w:p w:rsidR="003B1394" w:rsidRDefault="003B1394" w:rsidP="00B02A0F">
      <w:pPr>
        <w:pStyle w:val="ARTartustawynprozporzdzenia"/>
        <w:jc w:val="center"/>
        <w:rPr>
          <w:b/>
          <w:bCs/>
        </w:rPr>
      </w:pPr>
    </w:p>
    <w:p w:rsidR="00E879E5" w:rsidRPr="00E879E5" w:rsidRDefault="00E879E5" w:rsidP="00B02A0F">
      <w:pPr>
        <w:pStyle w:val="ARTartustawynprozporzdzenia"/>
        <w:jc w:val="center"/>
        <w:rPr>
          <w:b/>
          <w:bCs/>
        </w:rPr>
      </w:pPr>
      <w:r w:rsidRPr="00E879E5">
        <w:rPr>
          <w:b/>
          <w:bCs/>
        </w:rPr>
        <w:lastRenderedPageBreak/>
        <w:t>UZASADNIENIE</w:t>
      </w:r>
    </w:p>
    <w:p w:rsidR="00E879E5" w:rsidRPr="00E879E5" w:rsidRDefault="00E879E5" w:rsidP="00E879E5">
      <w:pPr>
        <w:pStyle w:val="ARTartustawynprozporzdzenia"/>
        <w:rPr>
          <w:bCs/>
        </w:rPr>
      </w:pPr>
      <w:r w:rsidRPr="00E879E5">
        <w:rPr>
          <w:bCs/>
        </w:rPr>
        <w:t xml:space="preserve">Projekt rozporządzenia w sprawie </w:t>
      </w:r>
      <w:r w:rsidRPr="00E879E5">
        <w:t>w sprawie zakresu danych udostępnianych podmiotom obowiązanym do przekazywania danych do centralnej ewidencji pojazdów oraz wymagań technicznych i jakościowych danych wprowadzanych do tej ewidencji</w:t>
      </w:r>
      <w:r w:rsidRPr="00E879E5">
        <w:rPr>
          <w:bCs/>
        </w:rPr>
        <w:t xml:space="preserve"> stanowi realizację zmian wprowadzonych ustawą z dnia </w:t>
      </w:r>
      <w:r w:rsidR="00041B83">
        <w:rPr>
          <w:bCs/>
        </w:rPr>
        <w:t>15 marca 2019</w:t>
      </w:r>
      <w:r w:rsidRPr="00E879E5">
        <w:rPr>
          <w:bCs/>
        </w:rPr>
        <w:t xml:space="preserve"> r</w:t>
      </w:r>
      <w:r w:rsidR="00040345">
        <w:rPr>
          <w:bCs/>
        </w:rPr>
        <w:t>.</w:t>
      </w:r>
      <w:r w:rsidRPr="00E879E5">
        <w:rPr>
          <w:bCs/>
        </w:rPr>
        <w:t xml:space="preserve"> o zmianie ustawy – Prawo o ruchu drogowym </w:t>
      </w:r>
      <w:r w:rsidR="00041B83" w:rsidRPr="00813746">
        <w:rPr>
          <w:bCs/>
        </w:rPr>
        <w:t xml:space="preserve">oraz </w:t>
      </w:r>
      <w:r w:rsidR="00041B83">
        <w:rPr>
          <w:bCs/>
        </w:rPr>
        <w:t>ustawy – Kodeks karny</w:t>
      </w:r>
      <w:r w:rsidR="00041B83" w:rsidRPr="00813746">
        <w:rPr>
          <w:bCs/>
        </w:rPr>
        <w:t xml:space="preserve"> </w:t>
      </w:r>
      <w:r w:rsidR="00041B83">
        <w:rPr>
          <w:bCs/>
        </w:rPr>
        <w:t xml:space="preserve">(Dz. U. </w:t>
      </w:r>
      <w:proofErr w:type="gramStart"/>
      <w:r w:rsidR="00041B83">
        <w:rPr>
          <w:bCs/>
        </w:rPr>
        <w:t>poz</w:t>
      </w:r>
      <w:proofErr w:type="gramEnd"/>
      <w:r w:rsidR="00041B83">
        <w:rPr>
          <w:bCs/>
        </w:rPr>
        <w:t>. 870) w zakresie przeciwdziałania zjawisku manipulowania odczytem drogomierza</w:t>
      </w:r>
      <w:r w:rsidR="0050488D">
        <w:rPr>
          <w:bCs/>
        </w:rPr>
        <w:t xml:space="preserve"> oraz </w:t>
      </w:r>
      <w:r w:rsidR="0050488D">
        <w:t>ustawą z dnia 19 lipca 2019 r. o zmianie ustawy</w:t>
      </w:r>
      <w:r w:rsidR="006D1FE7">
        <w:t xml:space="preserve"> o</w:t>
      </w:r>
      <w:r w:rsidR="0050488D">
        <w:t xml:space="preserve"> </w:t>
      </w:r>
      <w:r w:rsidR="0050488D" w:rsidRPr="007A559D">
        <w:t>sys</w:t>
      </w:r>
      <w:r w:rsidR="0050488D">
        <w:t>temie monitorowania drogowego i</w:t>
      </w:r>
      <w:r w:rsidR="00DE167C">
        <w:t xml:space="preserve"> </w:t>
      </w:r>
      <w:r w:rsidR="0050488D" w:rsidRPr="007A559D">
        <w:t>kolejowego przewozu towar</w:t>
      </w:r>
      <w:r w:rsidR="0050488D">
        <w:t xml:space="preserve">ów oraz niektórych innych ustaw (Dz. U. </w:t>
      </w:r>
      <w:proofErr w:type="gramStart"/>
      <w:r w:rsidR="0050488D">
        <w:t>poz</w:t>
      </w:r>
      <w:proofErr w:type="gramEnd"/>
      <w:r w:rsidR="0050488D">
        <w:t>. 1556), która wprowadza uprawnienie dla Krajowej Administracji Skarbowej do wprowadzania danych do Centralnej Ewidencji Pojazdów</w:t>
      </w:r>
      <w:r w:rsidR="00041B83">
        <w:rPr>
          <w:bCs/>
        </w:rPr>
        <w:t>.</w:t>
      </w:r>
    </w:p>
    <w:p w:rsidR="00041B83" w:rsidRDefault="0050488D" w:rsidP="00041B83">
      <w:pPr>
        <w:widowControl/>
        <w:suppressAutoHyphens/>
        <w:spacing w:before="120"/>
        <w:jc w:val="both"/>
        <w:rPr>
          <w:rFonts w:ascii="Times" w:hAnsi="Times"/>
          <w:bCs/>
        </w:rPr>
      </w:pPr>
      <w:r>
        <w:rPr>
          <w:bCs/>
        </w:rPr>
        <w:t>Ustawa</w:t>
      </w:r>
      <w:r w:rsidRPr="00E879E5">
        <w:rPr>
          <w:bCs/>
        </w:rPr>
        <w:t xml:space="preserve"> z dnia </w:t>
      </w:r>
      <w:r>
        <w:rPr>
          <w:bCs/>
        </w:rPr>
        <w:t>15 marca 2019</w:t>
      </w:r>
      <w:r w:rsidRPr="00E879E5">
        <w:rPr>
          <w:bCs/>
        </w:rPr>
        <w:t xml:space="preserve"> r</w:t>
      </w:r>
      <w:r>
        <w:rPr>
          <w:bCs/>
        </w:rPr>
        <w:t>.</w:t>
      </w:r>
      <w:r w:rsidRPr="00E879E5">
        <w:rPr>
          <w:bCs/>
        </w:rPr>
        <w:t xml:space="preserve"> o zmianie ustawy – Prawo o ruchu drogowym </w:t>
      </w:r>
      <w:r w:rsidRPr="00813746">
        <w:rPr>
          <w:bCs/>
        </w:rPr>
        <w:t xml:space="preserve">oraz </w:t>
      </w:r>
      <w:r>
        <w:rPr>
          <w:bCs/>
        </w:rPr>
        <w:t>ustawy – Kodeks karny</w:t>
      </w:r>
      <w:r w:rsidRPr="00813746">
        <w:rPr>
          <w:bCs/>
        </w:rPr>
        <w:t xml:space="preserve"> </w:t>
      </w:r>
      <w:r w:rsidR="00041B83">
        <w:rPr>
          <w:rFonts w:ascii="Times" w:hAnsi="Times"/>
          <w:bCs/>
        </w:rPr>
        <w:t>rozszerzyła zakres danych gromadzonych w centralnej ewidencji pojazdów o nowe kategorie danych:</w:t>
      </w:r>
    </w:p>
    <w:p w:rsidR="00041B83" w:rsidRPr="004636A7" w:rsidRDefault="00041B83" w:rsidP="00041B83">
      <w:pPr>
        <w:pStyle w:val="Akapitzlist"/>
        <w:widowControl/>
        <w:numPr>
          <w:ilvl w:val="0"/>
          <w:numId w:val="14"/>
        </w:numPr>
        <w:suppressAutoHyphens/>
        <w:spacing w:before="120"/>
        <w:jc w:val="both"/>
      </w:pPr>
      <w:proofErr w:type="gramStart"/>
      <w:r>
        <w:rPr>
          <w:rFonts w:ascii="Times" w:hAnsi="Times"/>
          <w:bCs/>
        </w:rPr>
        <w:t>o</w:t>
      </w:r>
      <w:proofErr w:type="gramEnd"/>
      <w:r>
        <w:rPr>
          <w:rFonts w:ascii="Times" w:hAnsi="Times"/>
          <w:bCs/>
        </w:rPr>
        <w:t xml:space="preserve"> wymianie drogomierza, przekazywane przez stacje kontroli pojazdów</w:t>
      </w:r>
    </w:p>
    <w:p w:rsidR="00041B83" w:rsidRPr="004636A7" w:rsidRDefault="00041B83" w:rsidP="00041B83">
      <w:pPr>
        <w:pStyle w:val="Akapitzlist"/>
        <w:widowControl/>
        <w:numPr>
          <w:ilvl w:val="0"/>
          <w:numId w:val="14"/>
        </w:numPr>
        <w:suppressAutoHyphens/>
        <w:spacing w:before="120"/>
        <w:jc w:val="both"/>
      </w:pPr>
      <w:proofErr w:type="gramStart"/>
      <w:r>
        <w:rPr>
          <w:rFonts w:ascii="Times" w:hAnsi="Times"/>
          <w:bCs/>
        </w:rPr>
        <w:t>o</w:t>
      </w:r>
      <w:proofErr w:type="gramEnd"/>
      <w:r>
        <w:rPr>
          <w:rFonts w:ascii="Times" w:hAnsi="Times"/>
          <w:bCs/>
        </w:rPr>
        <w:t xml:space="preserve"> odczycie </w:t>
      </w:r>
      <w:r w:rsidR="009E04EF">
        <w:rPr>
          <w:rFonts w:ascii="Times" w:hAnsi="Times"/>
          <w:bCs/>
        </w:rPr>
        <w:t xml:space="preserve">wskazania </w:t>
      </w:r>
      <w:r>
        <w:rPr>
          <w:rFonts w:ascii="Times" w:hAnsi="Times"/>
          <w:bCs/>
        </w:rPr>
        <w:t>drogomierza w czasie kontroli, przekazywane przez organy kontroli ruchu drogowego</w:t>
      </w:r>
    </w:p>
    <w:p w:rsidR="00041B83" w:rsidRDefault="00041B83" w:rsidP="006D1FE7">
      <w:pPr>
        <w:spacing w:before="120"/>
        <w:jc w:val="both"/>
      </w:pPr>
      <w:proofErr w:type="gramStart"/>
      <w:r>
        <w:rPr>
          <w:bCs/>
        </w:rPr>
        <w:t>– które</w:t>
      </w:r>
      <w:proofErr w:type="gramEnd"/>
      <w:r>
        <w:rPr>
          <w:bCs/>
        </w:rPr>
        <w:t xml:space="preserve"> będą </w:t>
      </w:r>
      <w:r w:rsidR="00E879E5" w:rsidRPr="00E879E5">
        <w:rPr>
          <w:bCs/>
        </w:rPr>
        <w:t>gromadzone i udostępniane z centralnej ewidencji pojazdów podmiotom obowiązanym, na potrzeby wprowadzania danych do centralnej ewidencji pojazdów</w:t>
      </w:r>
      <w:r w:rsidR="00E879E5" w:rsidRPr="00E879E5">
        <w:t xml:space="preserve">. </w:t>
      </w:r>
    </w:p>
    <w:p w:rsidR="0050488D" w:rsidRDefault="0050488D" w:rsidP="006D1FE7">
      <w:pPr>
        <w:spacing w:before="120"/>
        <w:jc w:val="both"/>
      </w:pPr>
      <w:r>
        <w:t xml:space="preserve">Aktualne rozporządzenie traci moc obowiązującą na podstawie art. 3 ust. 2 ustawy </w:t>
      </w:r>
      <w:r w:rsidRPr="00E879E5">
        <w:rPr>
          <w:bCs/>
        </w:rPr>
        <w:t xml:space="preserve">z dnia </w:t>
      </w:r>
      <w:r>
        <w:rPr>
          <w:bCs/>
        </w:rPr>
        <w:t>15 marca 2019</w:t>
      </w:r>
      <w:r w:rsidRPr="00E879E5">
        <w:rPr>
          <w:bCs/>
        </w:rPr>
        <w:t xml:space="preserve"> r</w:t>
      </w:r>
      <w:r>
        <w:rPr>
          <w:bCs/>
        </w:rPr>
        <w:t>.</w:t>
      </w:r>
      <w:r w:rsidRPr="00E879E5">
        <w:rPr>
          <w:bCs/>
        </w:rPr>
        <w:t xml:space="preserve"> o zmianie ustawy – Prawo o ruchu drogowym </w:t>
      </w:r>
      <w:r w:rsidRPr="00813746">
        <w:rPr>
          <w:bCs/>
        </w:rPr>
        <w:t xml:space="preserve">oraz </w:t>
      </w:r>
      <w:r>
        <w:rPr>
          <w:bCs/>
        </w:rPr>
        <w:t xml:space="preserve">ustawy – Kodeks karny a jego treść ulega zmianie również w związku z pośrednią zmianą upoważnienia na podstawie </w:t>
      </w:r>
      <w:r>
        <w:t xml:space="preserve">art. 4 pkt 1 ustawy z dnia 19 lipca 2019 r. o zmianie ustawy </w:t>
      </w:r>
      <w:r w:rsidR="006D1FE7">
        <w:t xml:space="preserve">o </w:t>
      </w:r>
      <w:r w:rsidRPr="007A559D">
        <w:t>sys</w:t>
      </w:r>
      <w:r>
        <w:t>temie monitorowania drogowego i </w:t>
      </w:r>
      <w:r w:rsidRPr="007A559D">
        <w:t>kolejowego przewozu towar</w:t>
      </w:r>
      <w:r>
        <w:t>ów oraz niektórych innych ustaw, która wprowadza uprawnienie dla Krajowej Administracji Skarbowej do wprowadzania danych do Centralnej Ewidencji Pojazdów. Dlatego niezbędne jest wydanie nowego rozporządzenia.</w:t>
      </w:r>
    </w:p>
    <w:p w:rsidR="00E879E5" w:rsidRPr="00E879E5" w:rsidRDefault="00E879E5" w:rsidP="00E879E5">
      <w:pPr>
        <w:pStyle w:val="ARTartustawynprozporzdzenia"/>
        <w:rPr>
          <w:bCs/>
        </w:rPr>
      </w:pPr>
      <w:r w:rsidRPr="00E879E5">
        <w:rPr>
          <w:bCs/>
        </w:rPr>
        <w:t>Dotychczas obowiązujące przepisy rozporządzenia, dotyczące wymagań technicznych i</w:t>
      </w:r>
      <w:r w:rsidR="00B6273E">
        <w:rPr>
          <w:bCs/>
        </w:rPr>
        <w:t> </w:t>
      </w:r>
      <w:r w:rsidRPr="00E879E5">
        <w:rPr>
          <w:bCs/>
        </w:rPr>
        <w:t xml:space="preserve">jakościowych danych wprowadzanych do ewidencji </w:t>
      </w:r>
      <w:r>
        <w:rPr>
          <w:bCs/>
        </w:rPr>
        <w:t xml:space="preserve">pozostały utrzymane w niezmienionym brzmieniu. </w:t>
      </w:r>
    </w:p>
    <w:p w:rsidR="00E879E5" w:rsidRPr="00E879E5" w:rsidRDefault="00E879E5" w:rsidP="00E879E5">
      <w:pPr>
        <w:pStyle w:val="ARTartustawynprozporzdzenia"/>
        <w:rPr>
          <w:bCs/>
        </w:rPr>
      </w:pPr>
      <w:r w:rsidRPr="00E879E5">
        <w:rPr>
          <w:bCs/>
        </w:rPr>
        <w:t xml:space="preserve">Zgodnie z </w:t>
      </w:r>
      <w:r w:rsidR="006D1FE7">
        <w:rPr>
          <w:bCs/>
        </w:rPr>
        <w:t>upoważnieniem ustawowym</w:t>
      </w:r>
      <w:r w:rsidR="006D1FE7" w:rsidRPr="00E879E5">
        <w:rPr>
          <w:bCs/>
        </w:rPr>
        <w:t xml:space="preserve"> </w:t>
      </w:r>
      <w:r w:rsidRPr="00E879E5">
        <w:rPr>
          <w:bCs/>
        </w:rPr>
        <w:t>określon</w:t>
      </w:r>
      <w:r w:rsidR="006D1FE7">
        <w:rPr>
          <w:bCs/>
        </w:rPr>
        <w:t>ym</w:t>
      </w:r>
      <w:r w:rsidRPr="00E879E5">
        <w:rPr>
          <w:bCs/>
        </w:rPr>
        <w:t xml:space="preserve"> w art. 80bb ust. 4 ustawy z dnia 20 czerwca 1997</w:t>
      </w:r>
      <w:r w:rsidR="00040345">
        <w:rPr>
          <w:bCs/>
        </w:rPr>
        <w:t xml:space="preserve"> </w:t>
      </w:r>
      <w:r w:rsidRPr="00E879E5">
        <w:rPr>
          <w:bCs/>
        </w:rPr>
        <w:t>r. – Prawo o ruchu drogowym (Dz.</w:t>
      </w:r>
      <w:r>
        <w:rPr>
          <w:bCs/>
        </w:rPr>
        <w:t xml:space="preserve"> </w:t>
      </w:r>
      <w:r w:rsidRPr="00E879E5">
        <w:rPr>
          <w:bCs/>
        </w:rPr>
        <w:t xml:space="preserve">U. </w:t>
      </w:r>
      <w:proofErr w:type="gramStart"/>
      <w:r w:rsidRPr="00E879E5">
        <w:rPr>
          <w:bCs/>
        </w:rPr>
        <w:t>z</w:t>
      </w:r>
      <w:proofErr w:type="gramEnd"/>
      <w:r w:rsidRPr="00E879E5">
        <w:rPr>
          <w:bCs/>
        </w:rPr>
        <w:t xml:space="preserve"> 2018</w:t>
      </w:r>
      <w:r>
        <w:rPr>
          <w:bCs/>
        </w:rPr>
        <w:t xml:space="preserve"> r.</w:t>
      </w:r>
      <w:r w:rsidRPr="00E879E5">
        <w:rPr>
          <w:bCs/>
        </w:rPr>
        <w:t xml:space="preserve"> poz. 1990</w:t>
      </w:r>
      <w:r w:rsidR="001A794B">
        <w:rPr>
          <w:bCs/>
        </w:rPr>
        <w:t>,</w:t>
      </w:r>
      <w:r w:rsidRPr="00E879E5">
        <w:rPr>
          <w:bCs/>
        </w:rPr>
        <w:t xml:space="preserve"> z </w:t>
      </w:r>
      <w:proofErr w:type="spellStart"/>
      <w:r w:rsidRPr="00E879E5">
        <w:rPr>
          <w:bCs/>
        </w:rPr>
        <w:t>późn</w:t>
      </w:r>
      <w:proofErr w:type="spellEnd"/>
      <w:r w:rsidR="00B107ED">
        <w:rPr>
          <w:bCs/>
        </w:rPr>
        <w:t xml:space="preserve">. </w:t>
      </w:r>
      <w:proofErr w:type="gramStart"/>
      <w:r w:rsidRPr="00E879E5">
        <w:rPr>
          <w:bCs/>
        </w:rPr>
        <w:t>zm</w:t>
      </w:r>
      <w:proofErr w:type="gramEnd"/>
      <w:r w:rsidR="00EA59D5">
        <w:rPr>
          <w:bCs/>
        </w:rPr>
        <w:t>.</w:t>
      </w:r>
      <w:r w:rsidRPr="00E879E5">
        <w:rPr>
          <w:bCs/>
        </w:rPr>
        <w:t xml:space="preserve">), uzupełniono katalog danych udostępnianych poszczególnym podmiotom obowiązanym do wprowadzania danych do ewidencji o nowe kategorie danych dotyczące </w:t>
      </w:r>
      <w:r w:rsidR="00DD2ACF">
        <w:rPr>
          <w:bCs/>
        </w:rPr>
        <w:t xml:space="preserve">wymiany drogomierza </w:t>
      </w:r>
      <w:r w:rsidR="00DD2ACF">
        <w:rPr>
          <w:bCs/>
        </w:rPr>
        <w:lastRenderedPageBreak/>
        <w:t xml:space="preserve">oraz odczytu wskazania drogomierza w czasie kontroli </w:t>
      </w:r>
      <w:r w:rsidRPr="00E879E5">
        <w:rPr>
          <w:bCs/>
        </w:rPr>
        <w:t>określone w art. 80b</w:t>
      </w:r>
      <w:r>
        <w:rPr>
          <w:bCs/>
        </w:rPr>
        <w:t xml:space="preserve"> ust. 1 pkt </w:t>
      </w:r>
      <w:r w:rsidR="00DD2ACF">
        <w:rPr>
          <w:bCs/>
        </w:rPr>
        <w:t>21 i 22</w:t>
      </w:r>
      <w:r w:rsidR="001A794B">
        <w:rPr>
          <w:bCs/>
        </w:rPr>
        <w:t xml:space="preserve"> </w:t>
      </w:r>
      <w:r>
        <w:rPr>
          <w:bCs/>
        </w:rPr>
        <w:t>ww.</w:t>
      </w:r>
      <w:r w:rsidRPr="00E879E5">
        <w:rPr>
          <w:bCs/>
        </w:rPr>
        <w:t xml:space="preserve"> ustawy. W §</w:t>
      </w:r>
      <w:r>
        <w:rPr>
          <w:bCs/>
        </w:rPr>
        <w:t xml:space="preserve"> </w:t>
      </w:r>
      <w:r w:rsidRPr="00E879E5">
        <w:rPr>
          <w:bCs/>
        </w:rPr>
        <w:t>3 zapewniono dostęp do now</w:t>
      </w:r>
      <w:r w:rsidR="00DD2ACF">
        <w:rPr>
          <w:bCs/>
        </w:rPr>
        <w:t>ych</w:t>
      </w:r>
      <w:r w:rsidRPr="00E879E5">
        <w:rPr>
          <w:bCs/>
        </w:rPr>
        <w:t xml:space="preserve"> kategorii danych podmiotom, którym dane te są niezbędne do prawidłowego zasilania centralnej ewidencji pojazdów – kierując się zakresem przekazywanych przez te podmioty danych.</w:t>
      </w:r>
    </w:p>
    <w:p w:rsidR="006C4188" w:rsidRDefault="00177349" w:rsidP="00E879E5">
      <w:pPr>
        <w:pStyle w:val="ARTartustawynprozporzdzenia"/>
        <w:rPr>
          <w:bCs/>
        </w:rPr>
      </w:pPr>
      <w:r>
        <w:rPr>
          <w:bCs/>
        </w:rPr>
        <w:t>W</w:t>
      </w:r>
      <w:r w:rsidR="00E879E5" w:rsidRPr="00E879E5">
        <w:rPr>
          <w:bCs/>
        </w:rPr>
        <w:t xml:space="preserve"> §</w:t>
      </w:r>
      <w:r w:rsidR="00E879E5">
        <w:rPr>
          <w:bCs/>
        </w:rPr>
        <w:t xml:space="preserve"> </w:t>
      </w:r>
      <w:r w:rsidR="00E879E5" w:rsidRPr="00E879E5">
        <w:rPr>
          <w:bCs/>
        </w:rPr>
        <w:t xml:space="preserve">3 </w:t>
      </w:r>
      <w:r>
        <w:rPr>
          <w:bCs/>
        </w:rPr>
        <w:t xml:space="preserve">pkt 3 </w:t>
      </w:r>
      <w:r w:rsidR="00E879E5" w:rsidRPr="00E879E5">
        <w:rPr>
          <w:bCs/>
        </w:rPr>
        <w:t xml:space="preserve">rozporządzenia </w:t>
      </w:r>
      <w:r>
        <w:rPr>
          <w:bCs/>
        </w:rPr>
        <w:t xml:space="preserve">uzupełniono zakres danych udostępnianych na potrzeby przekazania danych przez Policję o dane o wymianie drogomierza, odczycie wskazania drogomierza, dane techniczne pojazdu i dane badania technicznego. </w:t>
      </w:r>
    </w:p>
    <w:p w:rsidR="00FF6EA9" w:rsidRDefault="00177349" w:rsidP="00E879E5">
      <w:pPr>
        <w:pStyle w:val="ARTartustawynprozporzdzenia"/>
        <w:rPr>
          <w:rFonts w:ascii="Times New Roman" w:hAnsi="Times New Roman" w:cs="Times New Roman"/>
          <w:bCs/>
          <w:szCs w:val="24"/>
        </w:rPr>
      </w:pPr>
      <w:r>
        <w:rPr>
          <w:bCs/>
        </w:rPr>
        <w:t xml:space="preserve">W </w:t>
      </w:r>
      <w:r w:rsidR="00C54AB6" w:rsidRPr="00E879E5">
        <w:rPr>
          <w:bCs/>
        </w:rPr>
        <w:t>§</w:t>
      </w:r>
      <w:r w:rsidR="00C54AB6">
        <w:rPr>
          <w:bCs/>
        </w:rPr>
        <w:t xml:space="preserve"> </w:t>
      </w:r>
      <w:r w:rsidR="00C54AB6" w:rsidRPr="00E879E5">
        <w:rPr>
          <w:bCs/>
        </w:rPr>
        <w:t>3</w:t>
      </w:r>
      <w:r w:rsidR="00C54AB6">
        <w:rPr>
          <w:bCs/>
        </w:rPr>
        <w:t xml:space="preserve"> </w:t>
      </w:r>
      <w:r>
        <w:rPr>
          <w:bCs/>
        </w:rPr>
        <w:t>pkt 4 zakres uzupełniono o ww</w:t>
      </w:r>
      <w:r w:rsidR="00257584">
        <w:rPr>
          <w:bCs/>
        </w:rPr>
        <w:t>.</w:t>
      </w:r>
      <w:r>
        <w:rPr>
          <w:bCs/>
        </w:rPr>
        <w:t xml:space="preserve"> dane uwzględniając jednocześnie nowe podmioty obowiązane do przekazywania danych do centralnej ewidencji pojazdów –</w:t>
      </w:r>
      <w:r w:rsidR="00DD2ACF">
        <w:rPr>
          <w:bCs/>
        </w:rPr>
        <w:t xml:space="preserve"> </w:t>
      </w:r>
      <w:r w:rsidR="00DD2ACF">
        <w:t>Służbę Celno-Skarbową</w:t>
      </w:r>
      <w:r w:rsidR="00FF6EA9">
        <w:t>, w zakresie odczytu wskazania drogomierza w czasie kontroli</w:t>
      </w:r>
      <w:r w:rsidR="00605A55">
        <w:t xml:space="preserve"> oraz Krajową Administrację Skarbową, w zakresie zatrzymania dowodu rejestracyjnego (pozwolenia czasowego) lub profesjonalnego dowodu rejestracyjnego albo blankietu</w:t>
      </w:r>
      <w:r w:rsidR="00605A55" w:rsidRPr="00605A55">
        <w:t xml:space="preserve"> </w:t>
      </w:r>
      <w:r w:rsidR="00605A55">
        <w:t xml:space="preserve">profesjonalnego dowodu rejestracyjnego - </w:t>
      </w:r>
      <w:r w:rsidR="00FF6EA9">
        <w:t xml:space="preserve">w związku z </w:t>
      </w:r>
      <w:r w:rsidR="00605A55">
        <w:t xml:space="preserve">uprawnieniem w tym zakresie nadanym </w:t>
      </w:r>
      <w:r w:rsidR="00FF6EA9" w:rsidRPr="00ED3465">
        <w:rPr>
          <w:rFonts w:ascii="Times New Roman" w:hAnsi="Times New Roman" w:cs="Times New Roman"/>
          <w:bCs/>
          <w:szCs w:val="24"/>
        </w:rPr>
        <w:t xml:space="preserve">ustawą </w:t>
      </w:r>
      <w:r w:rsidR="00FF6EA9" w:rsidRPr="00ED3465">
        <w:rPr>
          <w:rFonts w:ascii="Times New Roman" w:hAnsi="Times New Roman" w:cs="Times New Roman"/>
          <w:szCs w:val="24"/>
        </w:rPr>
        <w:t>z dnia 19 lipca 2019 r. o zmianie ustawy o systemie monitorowania drogowego i kolejowego przewozu towarów oraz niektórych innych ustaw</w:t>
      </w:r>
      <w:r w:rsidR="00605A55">
        <w:rPr>
          <w:rFonts w:ascii="Times New Roman" w:hAnsi="Times New Roman" w:cs="Times New Roman"/>
          <w:szCs w:val="24"/>
        </w:rPr>
        <w:t xml:space="preserve"> – od dnia 1 stycznia 2020</w:t>
      </w:r>
      <w:r w:rsidR="001A794B">
        <w:rPr>
          <w:rFonts w:ascii="Times New Roman" w:hAnsi="Times New Roman" w:cs="Times New Roman"/>
          <w:szCs w:val="24"/>
        </w:rPr>
        <w:t xml:space="preserve"> </w:t>
      </w:r>
      <w:r w:rsidR="00605A55">
        <w:rPr>
          <w:rFonts w:ascii="Times New Roman" w:hAnsi="Times New Roman" w:cs="Times New Roman"/>
          <w:szCs w:val="24"/>
        </w:rPr>
        <w:t>r.</w:t>
      </w:r>
      <w:r w:rsidR="00FF6EA9">
        <w:rPr>
          <w:rFonts w:ascii="Times New Roman" w:hAnsi="Times New Roman" w:cs="Times New Roman"/>
          <w:bCs/>
          <w:szCs w:val="24"/>
        </w:rPr>
        <w:t xml:space="preserve"> </w:t>
      </w:r>
    </w:p>
    <w:p w:rsidR="00E879E5" w:rsidRPr="00E879E5" w:rsidRDefault="00FF6EA9" w:rsidP="00E879E5">
      <w:pPr>
        <w:pStyle w:val="ARTartustawynprozporzdzenia"/>
        <w:rPr>
          <w:bCs/>
        </w:rPr>
      </w:pPr>
      <w:r>
        <w:rPr>
          <w:rFonts w:ascii="Times New Roman" w:hAnsi="Times New Roman" w:cs="Times New Roman"/>
          <w:bCs/>
          <w:szCs w:val="24"/>
        </w:rPr>
        <w:t xml:space="preserve">W </w:t>
      </w:r>
      <w:r w:rsidRPr="00E879E5">
        <w:rPr>
          <w:bCs/>
        </w:rPr>
        <w:t>§</w:t>
      </w:r>
      <w:r>
        <w:rPr>
          <w:bCs/>
        </w:rPr>
        <w:t xml:space="preserve"> </w:t>
      </w:r>
      <w:r w:rsidRPr="00E879E5">
        <w:rPr>
          <w:bCs/>
        </w:rPr>
        <w:t>3</w:t>
      </w:r>
      <w:r>
        <w:rPr>
          <w:bCs/>
        </w:rPr>
        <w:t xml:space="preserve"> pkt 5 uzupełniono zakres danych, do których dostęp będą miały stacje kontroli pojazdów o dane dotyczące wymiany drogomierza.</w:t>
      </w:r>
      <w:r w:rsidR="00E879E5" w:rsidRPr="00E879E5">
        <w:rPr>
          <w:bCs/>
        </w:rPr>
        <w:t xml:space="preserve"> </w:t>
      </w:r>
      <w:r>
        <w:rPr>
          <w:bCs/>
        </w:rPr>
        <w:t>Zakłada się, że podmioty zasilające ewidencję</w:t>
      </w:r>
      <w:r w:rsidR="000954F4">
        <w:rPr>
          <w:bCs/>
        </w:rPr>
        <w:t xml:space="preserve"> informacją o wymianie lub odczycie drogomierza powinny mieć dostęp do obu tych kategorii danych </w:t>
      </w:r>
      <w:r w:rsidR="00605A55">
        <w:rPr>
          <w:bCs/>
        </w:rPr>
        <w:t xml:space="preserve">oraz do informacji o badaniu technicznym w celu zagwarantowania </w:t>
      </w:r>
      <w:r w:rsidR="000954F4">
        <w:rPr>
          <w:bCs/>
        </w:rPr>
        <w:t>dostęp</w:t>
      </w:r>
      <w:r w:rsidR="00605A55">
        <w:rPr>
          <w:bCs/>
        </w:rPr>
        <w:t>u</w:t>
      </w:r>
      <w:r w:rsidR="000954F4">
        <w:rPr>
          <w:bCs/>
        </w:rPr>
        <w:t xml:space="preserve"> do ostatniego aktualnego odczytu wskazania drogomierza. </w:t>
      </w:r>
    </w:p>
    <w:p w:rsidR="00793968" w:rsidRDefault="00E879E5" w:rsidP="00E879E5">
      <w:pPr>
        <w:pStyle w:val="ARTartustawynprozporzdzenia"/>
      </w:pPr>
      <w:r w:rsidRPr="00E879E5">
        <w:t>W związku z wejściem w życie ustawy z dnia 9 maja 2018</w:t>
      </w:r>
      <w:r w:rsidR="00040345">
        <w:t xml:space="preserve"> </w:t>
      </w:r>
      <w:r w:rsidRPr="00E879E5">
        <w:t>r. o zmianie ustawy – Prawo o ruchu drogowym oraz niektórych innych ustaw, która wprowadziła możliwość etapowego uruchamiania kolejnych funkcjonalności centralnej ewidencji pojazdów, w §</w:t>
      </w:r>
      <w:r w:rsidR="006C6ACE">
        <w:t xml:space="preserve"> </w:t>
      </w:r>
      <w:r w:rsidRPr="00E879E5">
        <w:t>9 niniejszego projektu wskazano powiązanie zapewnienia dostępu do danych z komunikatem określającym termin wdrożenia rozwiązań umożliwiających wprowadzanie do ewidencji, gromadzenie i</w:t>
      </w:r>
      <w:r w:rsidR="006C4188">
        <w:t> </w:t>
      </w:r>
      <w:r w:rsidRPr="00E879E5">
        <w:t>udostępnianie z niej danych</w:t>
      </w:r>
      <w:r w:rsidR="00793968">
        <w:t xml:space="preserve"> – dla rozwiązań, których terminy wdrożenia nie zostały jeszcze określone</w:t>
      </w:r>
      <w:r w:rsidRPr="00E879E5">
        <w:t xml:space="preserve">. </w:t>
      </w:r>
      <w:r w:rsidR="00793968">
        <w:t xml:space="preserve">W przypadku szkód istotnych, zgodnie z komunikatem </w:t>
      </w:r>
      <w:r w:rsidR="0001112A">
        <w:t xml:space="preserve">Ministra Cyfryzacji </w:t>
      </w:r>
      <w:r w:rsidR="00793968">
        <w:t>z dnia 14 listopada 2019</w:t>
      </w:r>
      <w:r w:rsidR="001A3227">
        <w:t xml:space="preserve"> </w:t>
      </w:r>
      <w:r w:rsidR="00793968">
        <w:t>r. wydanym na podstawie art. 13 ust. 4 ustawy z dnia 24 lipca 2015</w:t>
      </w:r>
      <w:r w:rsidR="001A3227">
        <w:t xml:space="preserve"> </w:t>
      </w:r>
      <w:r w:rsidR="00793968">
        <w:t>r. – o zmianie ustawy – Prawo o ruchu drogowym oraz niektórych innych ustaw termin wdrożenia rozwiązań umożliwiających wprowadzanie do centralnej ewidencji pojazdów danych o szkodach istotnych określono na dzień 1 marca 2020</w:t>
      </w:r>
      <w:r w:rsidR="001A3227">
        <w:t xml:space="preserve"> </w:t>
      </w:r>
      <w:r w:rsidR="00793968">
        <w:t xml:space="preserve">r. Od tego terminu podmiotom obowiązanym do zasilania ewidencji dane te będą udostępniane. Sposób wprowadzania danych przez zakłady ubezpieczeń, wskazany w art. 80b ust. 4, tj. za pośrednictwem systemu </w:t>
      </w:r>
      <w:r w:rsidR="00793968">
        <w:lastRenderedPageBreak/>
        <w:t>obsługującego UFG nie ulegnie zmianie. Obecnie dane o szkodach istotnych przekazywane są przez zakłady ubezpieczeń wyłącznie do Ubezpieczeniowego Funduszu Gwarancyjnego</w:t>
      </w:r>
      <w:r w:rsidR="00557AAE">
        <w:t xml:space="preserve"> a nie do centralnej ewidencji pojazdów</w:t>
      </w:r>
      <w:r w:rsidR="00793968">
        <w:t>. Od dnia 1 marca 2020 za pośrednictwem UFG dane te będą wprowadzane również do centralnej ewidencji pojazdów.</w:t>
      </w:r>
    </w:p>
    <w:p w:rsidR="00E879E5" w:rsidRPr="00E879E5" w:rsidRDefault="0001112A" w:rsidP="0001112A">
      <w:pPr>
        <w:pStyle w:val="ARTartustawynprozporzdzenia"/>
        <w:ind w:firstLine="0"/>
      </w:pPr>
      <w:r>
        <w:t>P</w:t>
      </w:r>
      <w:r w:rsidR="00E879E5" w:rsidRPr="00E879E5">
        <w:t xml:space="preserve">rzepisy </w:t>
      </w:r>
      <w:proofErr w:type="gramStart"/>
      <w:r w:rsidR="00E879E5" w:rsidRPr="00E879E5">
        <w:t>wskazane w § 9</w:t>
      </w:r>
      <w:r>
        <w:t>, co</w:t>
      </w:r>
      <w:proofErr w:type="gramEnd"/>
      <w:r>
        <w:t xml:space="preserve"> do zasady,</w:t>
      </w:r>
      <w:r w:rsidR="00E879E5" w:rsidRPr="00E879E5">
        <w:t xml:space="preserve"> przeniesiono</w:t>
      </w:r>
      <w:r w:rsidR="0050488D">
        <w:t xml:space="preserve"> </w:t>
      </w:r>
      <w:r w:rsidR="00E879E5" w:rsidRPr="00E879E5">
        <w:t xml:space="preserve">z </w:t>
      </w:r>
      <w:r w:rsidR="00C54AB6">
        <w:t xml:space="preserve">obowiązującego </w:t>
      </w:r>
      <w:r w:rsidR="00E879E5" w:rsidRPr="00E879E5">
        <w:t xml:space="preserve">rozporządzenia z dnia </w:t>
      </w:r>
      <w:r w:rsidR="000954F4">
        <w:t>9 lipca</w:t>
      </w:r>
      <w:r w:rsidR="00E879E5" w:rsidRPr="00E879E5">
        <w:t xml:space="preserve"> </w:t>
      </w:r>
      <w:r w:rsidR="000954F4" w:rsidRPr="00E879E5">
        <w:t>201</w:t>
      </w:r>
      <w:r w:rsidR="000954F4">
        <w:t xml:space="preserve">9 </w:t>
      </w:r>
      <w:r w:rsidR="00E879E5" w:rsidRPr="00E879E5">
        <w:t>r.</w:t>
      </w:r>
      <w:r w:rsidR="000954F4">
        <w:t xml:space="preserve"> (Dz.</w:t>
      </w:r>
      <w:r w:rsidR="001A794B">
        <w:t xml:space="preserve"> </w:t>
      </w:r>
      <w:r w:rsidR="00C54AB6">
        <w:t xml:space="preserve">U. </w:t>
      </w:r>
      <w:proofErr w:type="gramStart"/>
      <w:r w:rsidR="00C54AB6">
        <w:t>poz</w:t>
      </w:r>
      <w:proofErr w:type="gramEnd"/>
      <w:r w:rsidR="00C54AB6">
        <w:t xml:space="preserve">. 1268) z uwzględnieniem aktualnego stanu prawnego. </w:t>
      </w:r>
    </w:p>
    <w:p w:rsidR="00E879E5" w:rsidRPr="00E879E5" w:rsidRDefault="00E879E5" w:rsidP="006C6ACE">
      <w:pPr>
        <w:pStyle w:val="ARTartustawynprozporzdzenia"/>
        <w:rPr>
          <w:bCs/>
        </w:rPr>
      </w:pPr>
      <w:r w:rsidRPr="00E879E5">
        <w:rPr>
          <w:bCs/>
        </w:rPr>
        <w:t xml:space="preserve">Rozporządzenie wchodzi w życie z dniem </w:t>
      </w:r>
      <w:r w:rsidR="000954F4">
        <w:rPr>
          <w:bCs/>
        </w:rPr>
        <w:t>1 stycznia</w:t>
      </w:r>
      <w:r w:rsidRPr="00E879E5">
        <w:rPr>
          <w:bCs/>
        </w:rPr>
        <w:t xml:space="preserve"> </w:t>
      </w:r>
      <w:r w:rsidR="000954F4" w:rsidRPr="00E879E5">
        <w:rPr>
          <w:bCs/>
        </w:rPr>
        <w:t>20</w:t>
      </w:r>
      <w:r w:rsidR="000954F4">
        <w:rPr>
          <w:bCs/>
        </w:rPr>
        <w:t>20</w:t>
      </w:r>
      <w:r w:rsidR="000954F4" w:rsidRPr="00E879E5">
        <w:rPr>
          <w:bCs/>
        </w:rPr>
        <w:t xml:space="preserve"> </w:t>
      </w:r>
      <w:r w:rsidRPr="00E879E5">
        <w:rPr>
          <w:bCs/>
        </w:rPr>
        <w:t xml:space="preserve">r. </w:t>
      </w:r>
    </w:p>
    <w:p w:rsidR="001A794B" w:rsidRDefault="00E879E5" w:rsidP="00E879E5">
      <w:pPr>
        <w:pStyle w:val="ARTartustawynprozporzdzenia"/>
        <w:rPr>
          <w:bCs/>
        </w:rPr>
      </w:pPr>
      <w:r w:rsidRPr="00E879E5">
        <w:rPr>
          <w:bCs/>
        </w:rPr>
        <w:t xml:space="preserve">Projektowane rozporządzenie nie podlega procedurze notyfikacji w rozumieniu przepisów rozporządzenia Rady Ministrów z dnia 23 grudnia 2002 r. w sprawie sposobu funkcjonowania krajowego systemu notyfikacji norm i aktów prawnych (Dz. U. </w:t>
      </w:r>
      <w:proofErr w:type="gramStart"/>
      <w:r w:rsidRPr="00E879E5">
        <w:rPr>
          <w:bCs/>
        </w:rPr>
        <w:t>poz</w:t>
      </w:r>
      <w:proofErr w:type="gramEnd"/>
      <w:r w:rsidRPr="00E879E5">
        <w:rPr>
          <w:bCs/>
        </w:rPr>
        <w:t>. 2039</w:t>
      </w:r>
      <w:r w:rsidR="004767A4">
        <w:rPr>
          <w:bCs/>
        </w:rPr>
        <w:t xml:space="preserve"> oraz z 2004 r. poz. 597</w:t>
      </w:r>
      <w:r w:rsidR="001A794B">
        <w:rPr>
          <w:bCs/>
        </w:rPr>
        <w:t>).</w:t>
      </w:r>
    </w:p>
    <w:p w:rsidR="00E879E5" w:rsidRPr="00E879E5" w:rsidRDefault="00E879E5" w:rsidP="00E879E5">
      <w:pPr>
        <w:pStyle w:val="ARTartustawynprozporzdzenia"/>
        <w:rPr>
          <w:bCs/>
        </w:rPr>
      </w:pPr>
      <w:r w:rsidRPr="00E879E5">
        <w:rPr>
          <w:bCs/>
        </w:rPr>
        <w:t>Nie zachodzi również konieczność przedstawienia projektu rozporządzenia właściwym organom i instytucjom Unii Europejskiej, w tym Europejskiemu Bankowi Centralnemu, w celu uzyskania opinii, dokonania powiadomienia, konsultacji albo uzgodnienia.</w:t>
      </w:r>
    </w:p>
    <w:p w:rsidR="00E879E5" w:rsidRPr="00E879E5" w:rsidRDefault="00E879E5" w:rsidP="00E879E5">
      <w:pPr>
        <w:pStyle w:val="ARTartustawynprozporzdzenia"/>
        <w:rPr>
          <w:bCs/>
        </w:rPr>
      </w:pPr>
      <w:r w:rsidRPr="00E879E5">
        <w:rPr>
          <w:bCs/>
        </w:rPr>
        <w:t>Przedmiot projektu rozporządzenia nie jest regulowany prawem Unii Europejskiej.</w:t>
      </w:r>
    </w:p>
    <w:p w:rsidR="001A794B" w:rsidRDefault="00EA59D5" w:rsidP="009A596D">
      <w:pPr>
        <w:pStyle w:val="ARTartustawynprozporzdzenia"/>
        <w:rPr>
          <w:bCs/>
        </w:rPr>
      </w:pPr>
      <w:r w:rsidRPr="00EA59D5">
        <w:rPr>
          <w:bCs/>
        </w:rPr>
        <w:t>Projekt został udostępniony na stronie Rządowego Centrum Legislacji w serwisie „Rządowy Proces Legislacyjny” oraz w Biuletynie Informacji Publicznej na stronie podmiotowej Ministerstwa Cyfryzacji, zgodnie z art. 5 ustawy z dnia 7 lipca 2005 r. o działalności lobbingowej w procesie stanowienia prawa (Dz. U. z 2017 r. poz</w:t>
      </w:r>
      <w:proofErr w:type="gramStart"/>
      <w:r w:rsidRPr="00EA59D5">
        <w:rPr>
          <w:bCs/>
        </w:rPr>
        <w:t xml:space="preserve">. 248). </w:t>
      </w:r>
      <w:r w:rsidR="00834E58">
        <w:rPr>
          <w:bCs/>
        </w:rPr>
        <w:t>Żaden</w:t>
      </w:r>
      <w:proofErr w:type="gramEnd"/>
      <w:r w:rsidR="00834E58">
        <w:rPr>
          <w:bCs/>
        </w:rPr>
        <w:t xml:space="preserve"> podmiot nie </w:t>
      </w:r>
      <w:r w:rsidR="00F26F92">
        <w:rPr>
          <w:bCs/>
        </w:rPr>
        <w:t>zgłosił zainteresowania pracami nad projektem</w:t>
      </w:r>
      <w:r w:rsidR="006D1FE7" w:rsidRPr="006D1FE7">
        <w:rPr>
          <w:rFonts w:eastAsiaTheme="minorHAnsi" w:cs="Times New Roman"/>
          <w:szCs w:val="24"/>
        </w:rPr>
        <w:t xml:space="preserve"> </w:t>
      </w:r>
      <w:r w:rsidR="006D1FE7" w:rsidRPr="006D1FE7">
        <w:rPr>
          <w:bCs/>
        </w:rPr>
        <w:t>w trybie przepisów o działalności lobbingowej w procesie stanowienia prawa.</w:t>
      </w:r>
    </w:p>
    <w:p w:rsidR="006248C3" w:rsidRDefault="00E879E5" w:rsidP="00E879E5">
      <w:pPr>
        <w:pStyle w:val="ARTartustawynprozporzdzenia"/>
        <w:rPr>
          <w:bCs/>
        </w:rPr>
      </w:pPr>
      <w:r w:rsidRPr="00E879E5">
        <w:rPr>
          <w:bCs/>
        </w:rPr>
        <w:t>Wej</w:t>
      </w:r>
      <w:r w:rsidRPr="00E879E5">
        <w:rPr>
          <w:rFonts w:hint="eastAsia"/>
          <w:bCs/>
        </w:rPr>
        <w:t>ś</w:t>
      </w:r>
      <w:r w:rsidRPr="00E879E5">
        <w:rPr>
          <w:bCs/>
        </w:rPr>
        <w:t xml:space="preserve">cie w </w:t>
      </w:r>
      <w:r w:rsidRPr="00E879E5">
        <w:rPr>
          <w:rFonts w:hint="eastAsia"/>
          <w:bCs/>
        </w:rPr>
        <w:t>ż</w:t>
      </w:r>
      <w:r w:rsidRPr="00E879E5">
        <w:rPr>
          <w:bCs/>
        </w:rPr>
        <w:t>ycie projektowanego rozporz</w:t>
      </w:r>
      <w:r w:rsidRPr="00E879E5">
        <w:rPr>
          <w:rFonts w:hint="eastAsia"/>
          <w:bCs/>
        </w:rPr>
        <w:t>ą</w:t>
      </w:r>
      <w:r w:rsidRPr="00E879E5">
        <w:rPr>
          <w:bCs/>
        </w:rPr>
        <w:t>dzenia nie b</w:t>
      </w:r>
      <w:r w:rsidRPr="00E879E5">
        <w:rPr>
          <w:rFonts w:hint="eastAsia"/>
          <w:bCs/>
        </w:rPr>
        <w:t>ę</w:t>
      </w:r>
      <w:r w:rsidRPr="00E879E5">
        <w:rPr>
          <w:bCs/>
        </w:rPr>
        <w:t>dzie mia</w:t>
      </w:r>
      <w:r w:rsidRPr="00E879E5">
        <w:rPr>
          <w:rFonts w:hint="eastAsia"/>
          <w:bCs/>
        </w:rPr>
        <w:t>ł</w:t>
      </w:r>
      <w:r w:rsidRPr="00E879E5">
        <w:rPr>
          <w:bCs/>
        </w:rPr>
        <w:t>o wp</w:t>
      </w:r>
      <w:r w:rsidRPr="00E879E5">
        <w:rPr>
          <w:rFonts w:hint="eastAsia"/>
          <w:bCs/>
        </w:rPr>
        <w:t>ł</w:t>
      </w:r>
      <w:r w:rsidRPr="00E879E5">
        <w:rPr>
          <w:bCs/>
        </w:rPr>
        <w:t>ywu na dzia</w:t>
      </w:r>
      <w:r w:rsidRPr="00E879E5">
        <w:rPr>
          <w:rFonts w:hint="eastAsia"/>
          <w:bCs/>
        </w:rPr>
        <w:t>ł</w:t>
      </w:r>
      <w:r w:rsidRPr="00E879E5">
        <w:rPr>
          <w:bCs/>
        </w:rPr>
        <w:t>alno</w:t>
      </w:r>
      <w:r w:rsidRPr="00E879E5">
        <w:rPr>
          <w:rFonts w:hint="eastAsia"/>
          <w:bCs/>
        </w:rPr>
        <w:t>ść</w:t>
      </w:r>
      <w:r w:rsidRPr="00E879E5">
        <w:rPr>
          <w:bCs/>
        </w:rPr>
        <w:t xml:space="preserve"> </w:t>
      </w:r>
      <w:proofErr w:type="spellStart"/>
      <w:r w:rsidRPr="00E879E5">
        <w:rPr>
          <w:bCs/>
        </w:rPr>
        <w:t>mikroprzedsi</w:t>
      </w:r>
      <w:r w:rsidRPr="00E879E5">
        <w:rPr>
          <w:rFonts w:hint="eastAsia"/>
          <w:bCs/>
        </w:rPr>
        <w:t>ę</w:t>
      </w:r>
      <w:r w:rsidRPr="00E879E5">
        <w:rPr>
          <w:bCs/>
        </w:rPr>
        <w:t>biorców</w:t>
      </w:r>
      <w:proofErr w:type="spellEnd"/>
      <w:r w:rsidRPr="00E879E5">
        <w:rPr>
          <w:bCs/>
        </w:rPr>
        <w:t>, ma</w:t>
      </w:r>
      <w:r w:rsidRPr="00E879E5">
        <w:rPr>
          <w:rFonts w:hint="eastAsia"/>
          <w:bCs/>
        </w:rPr>
        <w:t>ł</w:t>
      </w:r>
      <w:r w:rsidRPr="00E879E5">
        <w:rPr>
          <w:bCs/>
        </w:rPr>
        <w:t xml:space="preserve">ych i </w:t>
      </w:r>
      <w:r w:rsidRPr="00E879E5">
        <w:rPr>
          <w:rFonts w:hint="eastAsia"/>
          <w:bCs/>
        </w:rPr>
        <w:t>ś</w:t>
      </w:r>
      <w:r w:rsidRPr="00E879E5">
        <w:rPr>
          <w:bCs/>
        </w:rPr>
        <w:t>rednich przedsi</w:t>
      </w:r>
      <w:r w:rsidRPr="00E879E5">
        <w:rPr>
          <w:rFonts w:hint="eastAsia"/>
          <w:bCs/>
        </w:rPr>
        <w:t>ę</w:t>
      </w:r>
      <w:r w:rsidRPr="00E879E5">
        <w:rPr>
          <w:bCs/>
        </w:rPr>
        <w:t>biorców.</w:t>
      </w:r>
    </w:p>
    <w:p w:rsidR="00F96147" w:rsidRDefault="00F96147" w:rsidP="00E879E5">
      <w:pPr>
        <w:pStyle w:val="ARTartustawynprozporzdzenia"/>
        <w:rPr>
          <w:bCs/>
        </w:rPr>
      </w:pPr>
    </w:p>
    <w:p w:rsidR="006248C3" w:rsidRPr="00B64788" w:rsidRDefault="00B02A0F" w:rsidP="00EA59D5">
      <w:pPr>
        <w:widowControl/>
        <w:autoSpaceDE/>
        <w:autoSpaceDN/>
        <w:adjustRightInd/>
        <w:rPr>
          <w:bCs/>
        </w:rPr>
      </w:pPr>
      <w:r>
        <w:rPr>
          <w:bCs/>
        </w:rPr>
        <w:br w:type="page"/>
      </w:r>
    </w:p>
    <w:tbl>
      <w:tblPr>
        <w:tblpPr w:leftFromText="141" w:rightFromText="141" w:vertAnchor="text" w:horzAnchor="margin" w:tblpY="38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62"/>
        <w:gridCol w:w="430"/>
        <w:gridCol w:w="591"/>
        <w:gridCol w:w="273"/>
        <w:gridCol w:w="61"/>
        <w:gridCol w:w="138"/>
        <w:gridCol w:w="173"/>
        <w:gridCol w:w="386"/>
        <w:gridCol w:w="464"/>
        <w:gridCol w:w="115"/>
        <w:gridCol w:w="340"/>
        <w:gridCol w:w="220"/>
        <w:gridCol w:w="246"/>
        <w:gridCol w:w="204"/>
        <w:gridCol w:w="446"/>
        <w:gridCol w:w="133"/>
        <w:gridCol w:w="169"/>
        <w:gridCol w:w="238"/>
        <w:gridCol w:w="242"/>
        <w:gridCol w:w="156"/>
        <w:gridCol w:w="20"/>
        <w:gridCol w:w="37"/>
        <w:gridCol w:w="280"/>
        <w:gridCol w:w="162"/>
        <w:gridCol w:w="155"/>
        <w:gridCol w:w="417"/>
        <w:gridCol w:w="16"/>
        <w:gridCol w:w="1523"/>
      </w:tblGrid>
      <w:tr w:rsidR="006248C3" w:rsidRPr="006248C3" w:rsidTr="00605A55">
        <w:trPr>
          <w:trHeight w:val="1611"/>
        </w:trPr>
        <w:tc>
          <w:tcPr>
            <w:tcW w:w="3123" w:type="pct"/>
            <w:gridSpan w:val="16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before="120" w:line="240" w:lineRule="auto"/>
              <w:ind w:hanging="45"/>
              <w:rPr>
                <w:rFonts w:eastAsia="Times New Roman" w:cs="Times New Roman"/>
                <w:color w:val="000000"/>
                <w:sz w:val="20"/>
              </w:rPr>
            </w:pPr>
            <w:bookmarkStart w:id="0" w:name="t1"/>
            <w:r w:rsidRPr="006248C3">
              <w:rPr>
                <w:rFonts w:eastAsia="Times New Roman" w:cs="Times New Roman"/>
                <w:b/>
                <w:color w:val="000000"/>
                <w:sz w:val="20"/>
              </w:rPr>
              <w:lastRenderedPageBreak/>
              <w:t>Nazwa projektu</w:t>
            </w:r>
          </w:p>
          <w:p w:rsidR="006248C3" w:rsidRPr="006248C3" w:rsidRDefault="006248C3" w:rsidP="006248C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Times New Roman" w:cs="Times New Roman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t xml:space="preserve">Projekt rozporządzenia Ministra Cyfryzacji </w:t>
            </w:r>
            <w:r w:rsidRPr="006248C3">
              <w:rPr>
                <w:rFonts w:eastAsia="Times New Roman" w:cs="Times New Roman"/>
                <w:sz w:val="20"/>
              </w:rPr>
              <w:t>w sprawie zakresu danych udostępnianych podmiotom obowiązanym d</w:t>
            </w:r>
            <w:bookmarkStart w:id="1" w:name="_GoBack"/>
            <w:bookmarkEnd w:id="1"/>
            <w:r w:rsidRPr="006248C3">
              <w:rPr>
                <w:rFonts w:eastAsia="Times New Roman" w:cs="Times New Roman"/>
                <w:sz w:val="20"/>
              </w:rPr>
              <w:t>o przekazywania danych do centralnej ewidencji pojazdów oraz wymagań technicznych i jakościowych danych wprowadzanych do tej ewidencji</w:t>
            </w:r>
          </w:p>
          <w:p w:rsidR="006248C3" w:rsidRPr="006248C3" w:rsidRDefault="006248C3" w:rsidP="006248C3">
            <w:pPr>
              <w:widowControl/>
              <w:autoSpaceDE/>
              <w:autoSpaceDN/>
              <w:adjustRightInd/>
              <w:spacing w:before="120" w:line="240" w:lineRule="auto"/>
              <w:ind w:hanging="45"/>
              <w:rPr>
                <w:rFonts w:eastAsia="Times New Roman" w:cs="Times New Roman"/>
                <w:b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b/>
                <w:color w:val="000000"/>
                <w:sz w:val="20"/>
              </w:rPr>
              <w:t>Ministerstwo wiodące i ministerstwa współpracujące</w:t>
            </w:r>
          </w:p>
          <w:bookmarkEnd w:id="0"/>
          <w:p w:rsidR="006248C3" w:rsidRPr="006248C3" w:rsidRDefault="006248C3" w:rsidP="006248C3">
            <w:pPr>
              <w:widowControl/>
              <w:autoSpaceDE/>
              <w:autoSpaceDN/>
              <w:adjustRightInd/>
              <w:spacing w:line="240" w:lineRule="auto"/>
              <w:ind w:hanging="34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t>Ministerstwo Cyfryzacji</w:t>
            </w:r>
          </w:p>
          <w:p w:rsidR="006248C3" w:rsidRPr="006248C3" w:rsidRDefault="006248C3" w:rsidP="006248C3">
            <w:pPr>
              <w:widowControl/>
              <w:autoSpaceDE/>
              <w:autoSpaceDN/>
              <w:adjustRightInd/>
              <w:spacing w:before="120" w:line="240" w:lineRule="auto"/>
              <w:ind w:hanging="45"/>
              <w:rPr>
                <w:rFonts w:eastAsia="Times New Roman" w:cs="Times New Roman"/>
                <w:b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b/>
                <w:color w:val="000000"/>
                <w:sz w:val="20"/>
              </w:rPr>
              <w:t xml:space="preserve">Osoba odpowiedzialna za projekt w randze Ministra, Sekretarza Stanu lub Podsekretarza Stanu </w:t>
            </w:r>
          </w:p>
          <w:p w:rsidR="006248C3" w:rsidRPr="006248C3" w:rsidRDefault="006248C3" w:rsidP="006248C3">
            <w:pPr>
              <w:widowControl/>
              <w:autoSpaceDE/>
              <w:autoSpaceDN/>
              <w:adjustRightInd/>
              <w:spacing w:line="276" w:lineRule="auto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t>Karol Okoński – Sekretarz Stanu w Ministerstwie Cyfryzacji</w:t>
            </w:r>
          </w:p>
          <w:p w:rsidR="006248C3" w:rsidRPr="006248C3" w:rsidRDefault="006248C3" w:rsidP="006248C3">
            <w:pPr>
              <w:widowControl/>
              <w:autoSpaceDE/>
              <w:autoSpaceDN/>
              <w:adjustRightInd/>
              <w:spacing w:before="120" w:line="240" w:lineRule="auto"/>
              <w:ind w:hanging="45"/>
              <w:rPr>
                <w:rFonts w:eastAsia="Times New Roman" w:cs="Times New Roman"/>
                <w:b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b/>
                <w:color w:val="000000"/>
                <w:sz w:val="20"/>
              </w:rPr>
              <w:t>Kontakt do opiekuna merytorycznego projektu</w:t>
            </w:r>
          </w:p>
          <w:p w:rsidR="006248C3" w:rsidRPr="006248C3" w:rsidRDefault="006248C3" w:rsidP="006248C3">
            <w:pPr>
              <w:widowControl/>
              <w:autoSpaceDE/>
              <w:autoSpaceDN/>
              <w:adjustRightInd/>
              <w:spacing w:line="240" w:lineRule="auto"/>
              <w:ind w:hanging="34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6248C3">
              <w:rPr>
                <w:rFonts w:eastAsia="Times New Roman" w:cs="Times New Roman"/>
                <w:sz w:val="20"/>
              </w:rPr>
              <w:t xml:space="preserve">Ewa </w:t>
            </w:r>
            <w:r w:rsidR="002E3495">
              <w:rPr>
                <w:rFonts w:eastAsia="Times New Roman" w:cs="Times New Roman"/>
                <w:sz w:val="20"/>
              </w:rPr>
              <w:t xml:space="preserve">Mierzwińska </w:t>
            </w:r>
            <w:r w:rsidRPr="006248C3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– Departament Systemów Państwowych</w:t>
            </w:r>
          </w:p>
          <w:p w:rsidR="006248C3" w:rsidRPr="00B02A0F" w:rsidRDefault="006248C3" w:rsidP="006248C3">
            <w:pPr>
              <w:widowControl/>
              <w:autoSpaceDE/>
              <w:autoSpaceDN/>
              <w:adjustRightInd/>
              <w:spacing w:line="276" w:lineRule="auto"/>
              <w:rPr>
                <w:rFonts w:ascii="Calibri" w:eastAsiaTheme="minorHAnsi" w:hAnsi="Calibri" w:cs="Times New Roman"/>
                <w:color w:val="595959"/>
                <w:sz w:val="20"/>
                <w:lang w:val="en-US"/>
              </w:rPr>
            </w:pPr>
            <w:r w:rsidRPr="00B02A0F">
              <w:rPr>
                <w:rFonts w:eastAsia="Calibri" w:cs="Times New Roman"/>
                <w:color w:val="000000"/>
                <w:sz w:val="20"/>
                <w:szCs w:val="22"/>
                <w:lang w:val="en-US" w:eastAsia="en-US"/>
              </w:rPr>
              <w:t>Tel. 22 556 84 18,  ewa.mierzwinska@mc.gov.pl</w:t>
            </w:r>
          </w:p>
        </w:tc>
        <w:tc>
          <w:tcPr>
            <w:tcW w:w="1877" w:type="pct"/>
            <w:gridSpan w:val="12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line="240" w:lineRule="auto"/>
              <w:rPr>
                <w:rFonts w:eastAsia="Times New Roman" w:cs="Times New Roman"/>
                <w:b/>
                <w:sz w:val="20"/>
              </w:rPr>
            </w:pPr>
            <w:r w:rsidRPr="006248C3">
              <w:rPr>
                <w:rFonts w:eastAsia="Times New Roman" w:cs="Times New Roman"/>
                <w:b/>
                <w:sz w:val="20"/>
              </w:rPr>
              <w:t>Data sporządzenia</w:t>
            </w:r>
            <w:r w:rsidRPr="006248C3">
              <w:rPr>
                <w:rFonts w:eastAsia="Times New Roman" w:cs="Times New Roman"/>
                <w:b/>
                <w:sz w:val="20"/>
              </w:rPr>
              <w:br/>
            </w:r>
          </w:p>
          <w:p w:rsidR="006248C3" w:rsidRPr="006248C3" w:rsidRDefault="009A596D" w:rsidP="006248C3">
            <w:pPr>
              <w:widowControl/>
              <w:autoSpaceDE/>
              <w:autoSpaceDN/>
              <w:adjustRightInd/>
              <w:spacing w:line="240" w:lineRule="auto"/>
              <w:rPr>
                <w:rFonts w:eastAsia="Times New Roman"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>10 grudnia</w:t>
            </w:r>
            <w:r w:rsidR="002403F3">
              <w:rPr>
                <w:rFonts w:eastAsia="Times New Roman" w:cs="Times New Roman"/>
                <w:sz w:val="20"/>
              </w:rPr>
              <w:t xml:space="preserve"> </w:t>
            </w:r>
            <w:r w:rsidR="000954F4" w:rsidRPr="006248C3">
              <w:rPr>
                <w:rFonts w:eastAsia="Times New Roman" w:cs="Times New Roman"/>
                <w:sz w:val="20"/>
              </w:rPr>
              <w:t>20</w:t>
            </w:r>
            <w:r w:rsidR="003C0CAA">
              <w:rPr>
                <w:rFonts w:eastAsia="Times New Roman" w:cs="Times New Roman"/>
                <w:sz w:val="20"/>
              </w:rPr>
              <w:t>19</w:t>
            </w:r>
            <w:r w:rsidR="000954F4" w:rsidRPr="006248C3">
              <w:rPr>
                <w:rFonts w:eastAsia="Times New Roman" w:cs="Times New Roman"/>
                <w:sz w:val="20"/>
              </w:rPr>
              <w:t xml:space="preserve"> </w:t>
            </w:r>
            <w:r w:rsidR="006248C3" w:rsidRPr="006248C3">
              <w:rPr>
                <w:rFonts w:eastAsia="Times New Roman" w:cs="Times New Roman"/>
                <w:sz w:val="20"/>
              </w:rPr>
              <w:t>r.</w:t>
            </w:r>
          </w:p>
          <w:p w:rsidR="006248C3" w:rsidRPr="006248C3" w:rsidRDefault="006248C3" w:rsidP="006248C3">
            <w:pPr>
              <w:widowControl/>
              <w:autoSpaceDE/>
              <w:autoSpaceDN/>
              <w:adjustRightInd/>
              <w:spacing w:line="240" w:lineRule="auto"/>
              <w:rPr>
                <w:rFonts w:eastAsia="Times New Roman" w:cs="Times New Roman"/>
                <w:b/>
                <w:sz w:val="20"/>
              </w:rPr>
            </w:pPr>
          </w:p>
          <w:p w:rsidR="006248C3" w:rsidRPr="006248C3" w:rsidRDefault="006248C3" w:rsidP="006248C3">
            <w:pPr>
              <w:widowControl/>
              <w:autoSpaceDE/>
              <w:autoSpaceDN/>
              <w:adjustRightInd/>
              <w:spacing w:line="240" w:lineRule="auto"/>
              <w:rPr>
                <w:rFonts w:eastAsia="Times New Roman" w:cs="Times New Roman"/>
                <w:b/>
                <w:sz w:val="20"/>
              </w:rPr>
            </w:pPr>
            <w:r w:rsidRPr="00B64788">
              <w:rPr>
                <w:rFonts w:eastAsia="Times New Roman" w:cs="Times New Roman"/>
                <w:b/>
                <w:sz w:val="20"/>
              </w:rPr>
              <w:t>Źródło:</w:t>
            </w:r>
            <w:r w:rsidRPr="006248C3">
              <w:rPr>
                <w:rFonts w:eastAsia="Times New Roman" w:cs="Times New Roman"/>
                <w:b/>
                <w:sz w:val="20"/>
              </w:rPr>
              <w:t xml:space="preserve"> </w:t>
            </w:r>
            <w:bookmarkStart w:id="2" w:name="Lista1"/>
          </w:p>
          <w:bookmarkEnd w:id="2"/>
          <w:p w:rsidR="006248C3" w:rsidRPr="006248C3" w:rsidRDefault="006248C3" w:rsidP="006248C3">
            <w:pPr>
              <w:widowControl/>
              <w:autoSpaceDE/>
              <w:autoSpaceDN/>
              <w:adjustRightInd/>
              <w:spacing w:line="240" w:lineRule="auto"/>
              <w:rPr>
                <w:rFonts w:eastAsia="Times New Roman" w:cs="Times New Roman"/>
                <w:sz w:val="20"/>
              </w:rPr>
            </w:pPr>
            <w:r w:rsidRPr="00B64788">
              <w:rPr>
                <w:rFonts w:eastAsia="Times New Roman" w:cs="Times New Roman"/>
                <w:sz w:val="20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Upoważnienie ustawowe"/>
                    <w:listEntry w:val="Expose Premiera"/>
                    <w:listEntry w:val="decyzja PRM/RM"/>
                    <w:listEntry w:val="Prawo UE"/>
                    <w:listEntry w:val="Orzeczenie TK"/>
                    <w:listEntry w:val="Stategia"/>
                    <w:listEntry w:val="inne"/>
                  </w:ddList>
                </w:ffData>
              </w:fldChar>
            </w:r>
            <w:r w:rsidRPr="00B64788">
              <w:rPr>
                <w:rFonts w:eastAsia="Times New Roman" w:cs="Times New Roman"/>
                <w:sz w:val="20"/>
                <w:highlight w:val="lightGray"/>
              </w:rPr>
              <w:instrText xml:space="preserve"> FORMDROPDOWN </w:instrText>
            </w:r>
            <w:r w:rsidR="002431BF">
              <w:rPr>
                <w:rFonts w:eastAsia="Times New Roman" w:cs="Times New Roman"/>
                <w:sz w:val="20"/>
                <w:highlight w:val="lightGray"/>
              </w:rPr>
            </w:r>
            <w:r w:rsidR="002431BF">
              <w:rPr>
                <w:rFonts w:eastAsia="Times New Roman" w:cs="Times New Roman"/>
                <w:sz w:val="20"/>
                <w:highlight w:val="lightGray"/>
              </w:rPr>
              <w:fldChar w:fldCharType="separate"/>
            </w:r>
            <w:r w:rsidRPr="00B64788">
              <w:rPr>
                <w:rFonts w:eastAsia="Times New Roman" w:cs="Times New Roman"/>
                <w:sz w:val="20"/>
                <w:highlight w:val="lightGray"/>
              </w:rPr>
              <w:fldChar w:fldCharType="end"/>
            </w:r>
            <w:r w:rsidRPr="006248C3">
              <w:rPr>
                <w:rFonts w:eastAsia="Times New Roman" w:cs="Times New Roman"/>
                <w:sz w:val="20"/>
              </w:rPr>
              <w:t xml:space="preserve"> − </w:t>
            </w:r>
            <w:r w:rsidRPr="006248C3">
              <w:rPr>
                <w:rFonts w:eastAsia="Times New Roman" w:cs="Times New Roman"/>
                <w:sz w:val="20"/>
              </w:rPr>
              <w:br/>
              <w:t>art. 80bb ust. 4 ustawy z dnia 20 czerwca 1997 r. – Prawo o ruchu drogowym</w:t>
            </w:r>
            <w:r w:rsidR="00A4171A">
              <w:rPr>
                <w:rFonts w:eastAsia="Times New Roman" w:cs="Times New Roman"/>
                <w:sz w:val="20"/>
              </w:rPr>
              <w:t xml:space="preserve"> (Dz. U. </w:t>
            </w:r>
            <w:proofErr w:type="gramStart"/>
            <w:r w:rsidR="00A4171A">
              <w:rPr>
                <w:rFonts w:eastAsia="Times New Roman" w:cs="Times New Roman"/>
                <w:sz w:val="20"/>
              </w:rPr>
              <w:t>z</w:t>
            </w:r>
            <w:proofErr w:type="gramEnd"/>
            <w:r w:rsidR="00A4171A">
              <w:rPr>
                <w:rFonts w:eastAsia="Times New Roman" w:cs="Times New Roman"/>
                <w:sz w:val="20"/>
              </w:rPr>
              <w:t xml:space="preserve"> 2018 r. poz. 1990</w:t>
            </w:r>
            <w:r w:rsidR="006C4188">
              <w:rPr>
                <w:rFonts w:eastAsia="Times New Roman" w:cs="Times New Roman"/>
                <w:sz w:val="20"/>
              </w:rPr>
              <w:t>, 2244 i 2322 oraz z 2019 r. poz. 53, 60, 730, 752, 870, 1123, 1180, 1466, 1501, 1556, 1579</w:t>
            </w:r>
            <w:r w:rsidR="00D21D8B">
              <w:rPr>
                <w:rFonts w:eastAsia="Times New Roman" w:cs="Times New Roman"/>
                <w:sz w:val="20"/>
              </w:rPr>
              <w:t>,</w:t>
            </w:r>
            <w:r w:rsidR="006C4188">
              <w:rPr>
                <w:rFonts w:eastAsia="Times New Roman" w:cs="Times New Roman"/>
                <w:sz w:val="20"/>
              </w:rPr>
              <w:t xml:space="preserve"> 1818</w:t>
            </w:r>
            <w:r w:rsidR="003620E0">
              <w:rPr>
                <w:rFonts w:eastAsia="Times New Roman" w:cs="Times New Roman"/>
                <w:sz w:val="20"/>
              </w:rPr>
              <w:t>,</w:t>
            </w:r>
            <w:r w:rsidR="00D21D8B">
              <w:rPr>
                <w:rFonts w:eastAsia="Times New Roman" w:cs="Times New Roman"/>
                <w:sz w:val="20"/>
              </w:rPr>
              <w:t xml:space="preserve"> 2020</w:t>
            </w:r>
            <w:r w:rsidR="003620E0">
              <w:rPr>
                <w:rFonts w:eastAsia="Times New Roman" w:cs="Times New Roman"/>
                <w:sz w:val="20"/>
              </w:rPr>
              <w:t xml:space="preserve"> i 2202</w:t>
            </w:r>
            <w:r w:rsidR="006C4188">
              <w:rPr>
                <w:rFonts w:eastAsia="Times New Roman" w:cs="Times New Roman"/>
                <w:sz w:val="20"/>
              </w:rPr>
              <w:t>)</w:t>
            </w:r>
            <w:r w:rsidR="00EA38CD">
              <w:rPr>
                <w:rFonts w:eastAsia="Times New Roman" w:cs="Times New Roman"/>
                <w:sz w:val="20"/>
              </w:rPr>
              <w:t>.</w:t>
            </w:r>
            <w:r w:rsidR="005D45E5">
              <w:rPr>
                <w:rFonts w:eastAsia="Times New Roman" w:cs="Times New Roman"/>
                <w:sz w:val="20"/>
              </w:rPr>
              <w:t xml:space="preserve"> </w:t>
            </w:r>
          </w:p>
          <w:p w:rsidR="006248C3" w:rsidRPr="006248C3" w:rsidRDefault="006248C3" w:rsidP="006248C3">
            <w:pPr>
              <w:widowControl/>
              <w:autoSpaceDE/>
              <w:autoSpaceDN/>
              <w:adjustRightInd/>
              <w:spacing w:line="240" w:lineRule="auto"/>
              <w:rPr>
                <w:rFonts w:eastAsia="Times New Roman" w:cs="Times New Roman"/>
                <w:sz w:val="20"/>
              </w:rPr>
            </w:pPr>
          </w:p>
          <w:p w:rsidR="006248C3" w:rsidRPr="006248C3" w:rsidRDefault="006248C3" w:rsidP="006248C3">
            <w:pPr>
              <w:widowControl/>
              <w:autoSpaceDE/>
              <w:autoSpaceDN/>
              <w:adjustRightInd/>
              <w:spacing w:before="120" w:line="240" w:lineRule="auto"/>
              <w:rPr>
                <w:rFonts w:eastAsia="Times New Roman" w:cs="Times New Roman"/>
                <w:b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b/>
                <w:color w:val="000000"/>
                <w:sz w:val="20"/>
              </w:rPr>
              <w:t xml:space="preserve">Nr w wykazie prac: </w:t>
            </w:r>
          </w:p>
          <w:p w:rsidR="006248C3" w:rsidRPr="006248C3" w:rsidRDefault="00E62827" w:rsidP="000954F4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>
              <w:rPr>
                <w:rFonts w:eastAsia="Times New Roman" w:cs="Times New Roman"/>
                <w:color w:val="000000"/>
                <w:sz w:val="20"/>
              </w:rPr>
              <w:t xml:space="preserve">WPL MC </w:t>
            </w:r>
            <w:r w:rsidR="001B33ED">
              <w:rPr>
                <w:rFonts w:eastAsia="Times New Roman" w:cs="Times New Roman"/>
                <w:color w:val="000000"/>
                <w:sz w:val="20"/>
              </w:rPr>
              <w:t>141</w:t>
            </w:r>
          </w:p>
        </w:tc>
      </w:tr>
      <w:tr w:rsidR="006248C3" w:rsidRPr="006248C3" w:rsidTr="00B02A0F">
        <w:trPr>
          <w:trHeight w:val="142"/>
        </w:trPr>
        <w:tc>
          <w:tcPr>
            <w:tcW w:w="5000" w:type="pct"/>
            <w:gridSpan w:val="28"/>
            <w:shd w:val="clear" w:color="auto" w:fill="99CC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ind w:left="57"/>
              <w:jc w:val="center"/>
              <w:rPr>
                <w:rFonts w:eastAsia="Times New Roman" w:cs="Times New Roman"/>
                <w:b/>
                <w:color w:val="FFFFFF"/>
                <w:sz w:val="32"/>
                <w:szCs w:val="32"/>
              </w:rPr>
            </w:pPr>
            <w:r w:rsidRPr="006248C3">
              <w:rPr>
                <w:rFonts w:eastAsia="Times New Roman" w:cs="Times New Roman"/>
                <w:b/>
                <w:color w:val="FFFFFF"/>
                <w:sz w:val="32"/>
                <w:szCs w:val="32"/>
              </w:rPr>
              <w:t>OCENA SKUTKÓW REGULACJI</w:t>
            </w:r>
          </w:p>
        </w:tc>
      </w:tr>
      <w:tr w:rsidR="006248C3" w:rsidRPr="006248C3" w:rsidTr="00B02A0F">
        <w:trPr>
          <w:trHeight w:val="333"/>
        </w:trPr>
        <w:tc>
          <w:tcPr>
            <w:tcW w:w="5000" w:type="pct"/>
            <w:gridSpan w:val="28"/>
            <w:shd w:val="clear" w:color="auto" w:fill="99CCFF"/>
            <w:vAlign w:val="center"/>
          </w:tcPr>
          <w:p w:rsidR="006248C3" w:rsidRPr="006248C3" w:rsidRDefault="006248C3" w:rsidP="006248C3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before="60" w:after="60" w:line="240" w:lineRule="auto"/>
              <w:ind w:left="318" w:hanging="284"/>
              <w:jc w:val="both"/>
              <w:rPr>
                <w:rFonts w:eastAsia="Times New Roman" w:cs="Times New Roman"/>
                <w:b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b/>
                <w:sz w:val="20"/>
              </w:rPr>
              <w:t>Jaki problem jest rozwiązywany?</w:t>
            </w:r>
            <w:bookmarkStart w:id="3" w:name="Wybór1"/>
            <w:bookmarkEnd w:id="3"/>
          </w:p>
        </w:tc>
      </w:tr>
      <w:tr w:rsidR="006248C3" w:rsidRPr="006248C3" w:rsidTr="00B02A0F">
        <w:trPr>
          <w:trHeight w:val="142"/>
        </w:trPr>
        <w:tc>
          <w:tcPr>
            <w:tcW w:w="5000" w:type="pct"/>
            <w:gridSpan w:val="28"/>
            <w:shd w:val="clear" w:color="auto" w:fill="FFFFFF"/>
          </w:tcPr>
          <w:p w:rsidR="006248C3" w:rsidRPr="006248C3" w:rsidRDefault="002C3FC5" w:rsidP="003620E0">
            <w:pPr>
              <w:widowControl/>
              <w:suppressAutoHyphens/>
              <w:autoSpaceDE/>
              <w:autoSpaceDN/>
              <w:adjustRightInd/>
              <w:spacing w:line="276" w:lineRule="auto"/>
              <w:jc w:val="both"/>
              <w:rPr>
                <w:rFonts w:eastAsia="Times New Roman" w:cs="Times New Roman"/>
                <w:sz w:val="20"/>
              </w:rPr>
            </w:pPr>
            <w:r w:rsidRPr="003963BB">
              <w:rPr>
                <w:rFonts w:cs="Times New Roman"/>
                <w:sz w:val="20"/>
              </w:rPr>
              <w:t xml:space="preserve">Wprowadzenie ustawą z dnia </w:t>
            </w:r>
            <w:r>
              <w:rPr>
                <w:rFonts w:cs="Times New Roman"/>
                <w:sz w:val="20"/>
              </w:rPr>
              <w:t>15 marca</w:t>
            </w:r>
            <w:r w:rsidRPr="003963BB">
              <w:rPr>
                <w:rFonts w:cs="Times New Roman"/>
                <w:sz w:val="20"/>
              </w:rPr>
              <w:t xml:space="preserve"> 201</w:t>
            </w:r>
            <w:r>
              <w:rPr>
                <w:rFonts w:cs="Times New Roman"/>
                <w:sz w:val="20"/>
              </w:rPr>
              <w:t xml:space="preserve">9 </w:t>
            </w:r>
            <w:r w:rsidRPr="003963BB">
              <w:rPr>
                <w:rFonts w:cs="Times New Roman"/>
                <w:sz w:val="20"/>
              </w:rPr>
              <w:t xml:space="preserve">r. o zmianie ustawy – Prawo o ruchu drogowym oraz </w:t>
            </w:r>
            <w:r>
              <w:rPr>
                <w:rFonts w:cs="Times New Roman"/>
                <w:sz w:val="20"/>
              </w:rPr>
              <w:t xml:space="preserve">ustawy – Kodeks </w:t>
            </w:r>
            <w:r w:rsidR="006C4188">
              <w:rPr>
                <w:rFonts w:cs="Times New Roman"/>
                <w:sz w:val="20"/>
              </w:rPr>
              <w:t>k</w:t>
            </w:r>
            <w:r>
              <w:rPr>
                <w:rFonts w:cs="Times New Roman"/>
                <w:sz w:val="20"/>
              </w:rPr>
              <w:t>arny</w:t>
            </w:r>
            <w:r w:rsidRPr="003963BB">
              <w:rPr>
                <w:rFonts w:cs="Times New Roman"/>
                <w:sz w:val="20"/>
              </w:rPr>
              <w:t xml:space="preserve"> </w:t>
            </w:r>
            <w:r w:rsidRPr="003963BB">
              <w:rPr>
                <w:rFonts w:cs="Times New Roman"/>
                <w:bCs/>
                <w:sz w:val="20"/>
              </w:rPr>
              <w:t>(Dz.</w:t>
            </w:r>
            <w:r w:rsidR="00EA38CD">
              <w:rPr>
                <w:rFonts w:cs="Times New Roman"/>
                <w:bCs/>
                <w:sz w:val="20"/>
              </w:rPr>
              <w:t xml:space="preserve"> </w:t>
            </w:r>
            <w:r w:rsidRPr="003963BB">
              <w:rPr>
                <w:rFonts w:cs="Times New Roman"/>
                <w:bCs/>
                <w:sz w:val="20"/>
              </w:rPr>
              <w:t xml:space="preserve">U. </w:t>
            </w:r>
            <w:proofErr w:type="gramStart"/>
            <w:r w:rsidRPr="003963BB">
              <w:rPr>
                <w:rFonts w:cs="Times New Roman"/>
                <w:bCs/>
                <w:sz w:val="20"/>
              </w:rPr>
              <w:t>z</w:t>
            </w:r>
            <w:proofErr w:type="gramEnd"/>
            <w:r w:rsidRPr="003963BB">
              <w:rPr>
                <w:rFonts w:cs="Times New Roman"/>
                <w:bCs/>
                <w:sz w:val="20"/>
              </w:rPr>
              <w:t xml:space="preserve"> 201</w:t>
            </w:r>
            <w:r>
              <w:rPr>
                <w:rFonts w:cs="Times New Roman"/>
                <w:bCs/>
                <w:sz w:val="20"/>
              </w:rPr>
              <w:t>9</w:t>
            </w:r>
            <w:r w:rsidRPr="003963BB">
              <w:rPr>
                <w:rFonts w:cs="Times New Roman"/>
                <w:bCs/>
                <w:sz w:val="20"/>
              </w:rPr>
              <w:t xml:space="preserve"> r. poz. </w:t>
            </w:r>
            <w:r>
              <w:rPr>
                <w:rFonts w:cs="Times New Roman"/>
                <w:bCs/>
                <w:sz w:val="20"/>
              </w:rPr>
              <w:t>870</w:t>
            </w:r>
            <w:r w:rsidRPr="003963BB">
              <w:rPr>
                <w:rFonts w:cs="Times New Roman"/>
                <w:bCs/>
                <w:sz w:val="20"/>
              </w:rPr>
              <w:t>)</w:t>
            </w:r>
            <w:r w:rsidR="004767A4">
              <w:rPr>
                <w:rFonts w:cs="Times New Roman"/>
                <w:bCs/>
                <w:sz w:val="20"/>
              </w:rPr>
              <w:t xml:space="preserve">, zwaną dalej </w:t>
            </w:r>
            <w:r w:rsidR="00EA38CD">
              <w:rPr>
                <w:rFonts w:cs="Times New Roman"/>
                <w:bCs/>
                <w:sz w:val="20"/>
              </w:rPr>
              <w:t>„ustawą”,</w:t>
            </w:r>
            <w:r w:rsidRPr="003963BB">
              <w:rPr>
                <w:rFonts w:cs="Times New Roman"/>
                <w:bCs/>
                <w:sz w:val="20"/>
              </w:rPr>
              <w:t xml:space="preserve"> </w:t>
            </w:r>
            <w:r w:rsidRPr="003963BB">
              <w:rPr>
                <w:rFonts w:cs="Times New Roman"/>
                <w:sz w:val="20"/>
              </w:rPr>
              <w:t xml:space="preserve">nowych kategorii danych dotyczących </w:t>
            </w:r>
            <w:r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wymiany drogomierza oraz odczytu drogomierza w czasie kontroli drogowej oraz nowych podmiotów obowiązanych do zasilania centralnej ewidencji pojazdów</w:t>
            </w:r>
            <w:r w:rsidR="00F54390">
              <w:rPr>
                <w:rFonts w:eastAsia="Times New Roman" w:cs="Times New Roman"/>
                <w:sz w:val="20"/>
                <w:szCs w:val="22"/>
              </w:rPr>
              <w:t xml:space="preserve"> powoduje</w:t>
            </w:r>
            <w:r w:rsidR="004767A4">
              <w:rPr>
                <w:rFonts w:eastAsia="Times New Roman" w:cs="Times New Roman"/>
                <w:sz w:val="20"/>
                <w:szCs w:val="22"/>
              </w:rPr>
              <w:t>, że rozporządzenie Ministra Cyfryzacji z</w:t>
            </w:r>
            <w:r w:rsidR="00EA38CD">
              <w:rPr>
                <w:rFonts w:eastAsia="Times New Roman" w:cs="Times New Roman"/>
                <w:sz w:val="20"/>
                <w:szCs w:val="22"/>
              </w:rPr>
              <w:t xml:space="preserve"> dnia 5 lipca 2019 r. w sprawie</w:t>
            </w:r>
            <w:r w:rsidR="004767A4" w:rsidRPr="006248C3">
              <w:rPr>
                <w:rFonts w:eastAsia="Times New Roman" w:cs="Times New Roman"/>
                <w:sz w:val="20"/>
              </w:rPr>
              <w:t xml:space="preserve"> zakresu danych udostępnianych podmiotom obowiązanym do przekazywania danych do centralnej ewidencji pojazdów oraz wymagań technicznych i jakościowych danych wprowadzanych do tej ewidencji</w:t>
            </w:r>
            <w:r w:rsidR="004767A4">
              <w:rPr>
                <w:rFonts w:eastAsia="Times New Roman" w:cs="Times New Roman"/>
                <w:sz w:val="20"/>
                <w:szCs w:val="22"/>
              </w:rPr>
              <w:t xml:space="preserve"> </w:t>
            </w:r>
            <w:r w:rsidR="003620E0" w:rsidRPr="003620E0">
              <w:rPr>
                <w:rFonts w:eastAsia="Times New Roman" w:cs="Times New Roman"/>
                <w:sz w:val="20"/>
                <w:szCs w:val="22"/>
              </w:rPr>
              <w:t xml:space="preserve">(Dz. U. </w:t>
            </w:r>
            <w:proofErr w:type="gramStart"/>
            <w:r w:rsidR="003620E0" w:rsidRPr="003620E0">
              <w:rPr>
                <w:rFonts w:eastAsia="Times New Roman" w:cs="Times New Roman"/>
                <w:sz w:val="20"/>
                <w:szCs w:val="22"/>
              </w:rPr>
              <w:t>poz</w:t>
            </w:r>
            <w:proofErr w:type="gramEnd"/>
            <w:r w:rsidR="003620E0" w:rsidRPr="003620E0">
              <w:rPr>
                <w:rFonts w:eastAsia="Times New Roman" w:cs="Times New Roman"/>
                <w:sz w:val="20"/>
                <w:szCs w:val="22"/>
              </w:rPr>
              <w:t xml:space="preserve">. </w:t>
            </w:r>
            <w:r w:rsidR="003620E0">
              <w:rPr>
                <w:rFonts w:eastAsia="Times New Roman" w:cs="Times New Roman"/>
                <w:sz w:val="20"/>
                <w:szCs w:val="22"/>
              </w:rPr>
              <w:t>1268</w:t>
            </w:r>
            <w:r w:rsidR="003620E0" w:rsidRPr="003620E0">
              <w:rPr>
                <w:rFonts w:eastAsia="Times New Roman" w:cs="Times New Roman"/>
                <w:sz w:val="20"/>
                <w:szCs w:val="22"/>
              </w:rPr>
              <w:t>)</w:t>
            </w:r>
            <w:r w:rsidR="003620E0">
              <w:rPr>
                <w:rFonts w:eastAsia="Times New Roman" w:cs="Times New Roman"/>
                <w:sz w:val="20"/>
                <w:szCs w:val="22"/>
              </w:rPr>
              <w:t xml:space="preserve"> </w:t>
            </w:r>
            <w:r w:rsidR="004767A4">
              <w:rPr>
                <w:rFonts w:eastAsia="Times New Roman" w:cs="Times New Roman"/>
                <w:sz w:val="20"/>
                <w:szCs w:val="22"/>
              </w:rPr>
              <w:t xml:space="preserve">traci moc obowiązującą w dniu wejścia w życie </w:t>
            </w:r>
            <w:r w:rsidR="00EA38CD">
              <w:rPr>
                <w:rFonts w:eastAsia="Times New Roman" w:cs="Times New Roman"/>
                <w:sz w:val="20"/>
                <w:szCs w:val="22"/>
              </w:rPr>
              <w:t>niniejszego</w:t>
            </w:r>
            <w:r w:rsidR="004767A4">
              <w:rPr>
                <w:rFonts w:eastAsia="Times New Roman" w:cs="Times New Roman"/>
                <w:sz w:val="20"/>
                <w:szCs w:val="22"/>
              </w:rPr>
              <w:t xml:space="preserve"> rozporządzenia na podstawie art. 3 ust. 2 ustawy</w:t>
            </w:r>
            <w:r w:rsidR="00EA38CD" w:rsidRPr="00EA38CD">
              <w:t xml:space="preserve"> </w:t>
            </w:r>
            <w:r w:rsidR="00EA38CD" w:rsidRPr="00EA38CD">
              <w:rPr>
                <w:rFonts w:eastAsia="Times New Roman" w:cs="Times New Roman"/>
                <w:sz w:val="20"/>
                <w:szCs w:val="22"/>
              </w:rPr>
              <w:t xml:space="preserve">z dnia 10 maja 2019 r. o zmianie ustawy – Prawo o ruchu drogowym oraz ustawy – Kodeks karny.  </w:t>
            </w:r>
            <w:r w:rsidR="005300CC">
              <w:rPr>
                <w:rFonts w:eastAsia="Times New Roman" w:cs="Times New Roman"/>
                <w:sz w:val="20"/>
                <w:szCs w:val="22"/>
              </w:rPr>
              <w:t xml:space="preserve">Jednocześnie </w:t>
            </w:r>
            <w:r w:rsidR="005300CC" w:rsidRPr="00EA38CD">
              <w:rPr>
                <w:sz w:val="20"/>
              </w:rPr>
              <w:t>projekt wprowadza także zmianę wynikającą z art. 4 pkt 1 ustawy z dnia 19 lipca 2019 r. o zmianie ustawy</w:t>
            </w:r>
            <w:r w:rsidR="00FE6EED">
              <w:rPr>
                <w:sz w:val="20"/>
              </w:rPr>
              <w:t xml:space="preserve"> o</w:t>
            </w:r>
            <w:r w:rsidR="005300CC" w:rsidRPr="00EA38CD">
              <w:rPr>
                <w:sz w:val="20"/>
              </w:rPr>
              <w:t xml:space="preserve"> systemie monitorowania drogowego i kolejowego przewozu towarów oraz niektórych innych ustaw (Dz. U. </w:t>
            </w:r>
            <w:proofErr w:type="gramStart"/>
            <w:r w:rsidR="005300CC" w:rsidRPr="00EA38CD">
              <w:rPr>
                <w:sz w:val="20"/>
              </w:rPr>
              <w:t>poz</w:t>
            </w:r>
            <w:proofErr w:type="gramEnd"/>
            <w:r w:rsidR="005300CC" w:rsidRPr="00EA38CD">
              <w:rPr>
                <w:sz w:val="20"/>
              </w:rPr>
              <w:t>. 1556), która wprowadza uprawnienie dla Krajowej Administracji Skarbowej do wprowadzania danych do Centralnej Ewidencji Pojazdów.</w:t>
            </w:r>
            <w:r w:rsidR="005300CC">
              <w:t xml:space="preserve"> </w:t>
            </w:r>
            <w:r>
              <w:rPr>
                <w:rFonts w:eastAsia="Times New Roman" w:cs="Times New Roman"/>
                <w:sz w:val="20"/>
                <w:szCs w:val="22"/>
              </w:rPr>
              <w:t>K</w:t>
            </w:r>
            <w:r w:rsidR="00F54390">
              <w:rPr>
                <w:rFonts w:eastAsia="Times New Roman" w:cs="Times New Roman"/>
                <w:sz w:val="20"/>
                <w:szCs w:val="22"/>
              </w:rPr>
              <w:t xml:space="preserve">oniecznym jest opracowanie projektu nowego rozporządzenia.  </w:t>
            </w:r>
            <w:r w:rsidR="006248C3" w:rsidRPr="006248C3">
              <w:rPr>
                <w:rFonts w:eastAsia="Times New Roman" w:cs="Times New Roman"/>
                <w:sz w:val="20"/>
                <w:szCs w:val="22"/>
              </w:rPr>
              <w:t xml:space="preserve"> </w:t>
            </w:r>
          </w:p>
        </w:tc>
      </w:tr>
      <w:tr w:rsidR="006248C3" w:rsidRPr="006248C3" w:rsidTr="00B02A0F">
        <w:trPr>
          <w:trHeight w:val="142"/>
        </w:trPr>
        <w:tc>
          <w:tcPr>
            <w:tcW w:w="5000" w:type="pct"/>
            <w:gridSpan w:val="28"/>
            <w:shd w:val="clear" w:color="auto" w:fill="99CCFF"/>
            <w:vAlign w:val="center"/>
          </w:tcPr>
          <w:p w:rsidR="006248C3" w:rsidRPr="006248C3" w:rsidRDefault="006248C3" w:rsidP="006248C3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before="60" w:after="60" w:line="240" w:lineRule="auto"/>
              <w:ind w:left="318" w:hanging="284"/>
              <w:jc w:val="both"/>
              <w:rPr>
                <w:rFonts w:eastAsia="Times New Roman" w:cs="Times New Roman"/>
                <w:b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b/>
                <w:color w:val="000000"/>
                <w:spacing w:val="-2"/>
                <w:sz w:val="20"/>
              </w:rPr>
              <w:t>Rekomendowane rozwiązanie, w tym planowane narzędzia interwencji, i oczekiwany efekt</w:t>
            </w:r>
          </w:p>
        </w:tc>
      </w:tr>
      <w:tr w:rsidR="006248C3" w:rsidRPr="006248C3" w:rsidTr="00B02A0F">
        <w:trPr>
          <w:trHeight w:val="142"/>
        </w:trPr>
        <w:tc>
          <w:tcPr>
            <w:tcW w:w="5000" w:type="pct"/>
            <w:gridSpan w:val="28"/>
            <w:shd w:val="clear" w:color="auto" w:fill="auto"/>
          </w:tcPr>
          <w:p w:rsidR="008773CB" w:rsidRPr="00FE6EED" w:rsidRDefault="006248C3" w:rsidP="00FE6EED">
            <w:pPr>
              <w:spacing w:line="276" w:lineRule="auto"/>
              <w:jc w:val="both"/>
              <w:rPr>
                <w:sz w:val="20"/>
              </w:rPr>
            </w:pPr>
            <w:r w:rsidRPr="00FE6EED">
              <w:rPr>
                <w:rFonts w:eastAsia="Calibri"/>
                <w:sz w:val="20"/>
                <w:lang w:eastAsia="en-US"/>
              </w:rPr>
              <w:t>Niniejszy projekt</w:t>
            </w:r>
            <w:r w:rsidRPr="00FE6EED">
              <w:rPr>
                <w:sz w:val="20"/>
              </w:rPr>
              <w:t xml:space="preserve"> stanowi realiz</w:t>
            </w:r>
            <w:r w:rsidR="009056E5" w:rsidRPr="00FE6EED">
              <w:rPr>
                <w:sz w:val="20"/>
              </w:rPr>
              <w:t>ację zmian wprowadzonych ustawą</w:t>
            </w:r>
            <w:r w:rsidR="002C3FC5" w:rsidRPr="00FE6EED">
              <w:rPr>
                <w:sz w:val="20"/>
              </w:rPr>
              <w:t xml:space="preserve"> z dnia 15 marca 2019 r. o zmianie ustawy – Prawo o ruchu drogowym oraz ustawy – Kodeks </w:t>
            </w:r>
            <w:r w:rsidR="006C4188" w:rsidRPr="00FE6EED">
              <w:rPr>
                <w:sz w:val="20"/>
              </w:rPr>
              <w:t>k</w:t>
            </w:r>
            <w:r w:rsidR="002C3FC5" w:rsidRPr="00FE6EED">
              <w:rPr>
                <w:sz w:val="20"/>
              </w:rPr>
              <w:t xml:space="preserve">arny </w:t>
            </w:r>
            <w:r w:rsidRPr="00FE6EED">
              <w:rPr>
                <w:sz w:val="20"/>
              </w:rPr>
              <w:t>uwzględniając</w:t>
            </w:r>
            <w:r w:rsidRPr="00FE6EED">
              <w:rPr>
                <w:rFonts w:eastAsia="Calibri"/>
                <w:sz w:val="20"/>
                <w:lang w:eastAsia="en-US"/>
              </w:rPr>
              <w:t xml:space="preserve"> nowy zakres danych określony w </w:t>
            </w:r>
            <w:r w:rsidR="002403F3" w:rsidRPr="00FE6EED">
              <w:rPr>
                <w:rFonts w:eastAsia="Calibri"/>
                <w:sz w:val="20"/>
                <w:lang w:eastAsia="en-US"/>
              </w:rPr>
              <w:t xml:space="preserve">tej </w:t>
            </w:r>
            <w:r w:rsidRPr="00FE6EED">
              <w:rPr>
                <w:rFonts w:eastAsia="Calibri"/>
                <w:sz w:val="20"/>
                <w:lang w:eastAsia="en-US"/>
              </w:rPr>
              <w:t>ustawie</w:t>
            </w:r>
            <w:r w:rsidR="002403F3" w:rsidRPr="00FE6EED">
              <w:rPr>
                <w:rFonts w:eastAsia="Calibri"/>
                <w:sz w:val="20"/>
                <w:lang w:eastAsia="en-US"/>
              </w:rPr>
              <w:t xml:space="preserve"> </w:t>
            </w:r>
            <w:r w:rsidRPr="00FE6EED">
              <w:rPr>
                <w:rFonts w:eastAsia="Calibri"/>
                <w:sz w:val="20"/>
                <w:lang w:eastAsia="en-US"/>
              </w:rPr>
              <w:t xml:space="preserve">dotyczący </w:t>
            </w:r>
            <w:r w:rsidR="002C3FC5" w:rsidRPr="00FE6EED">
              <w:rPr>
                <w:rFonts w:eastAsia="Calibri"/>
                <w:sz w:val="20"/>
                <w:lang w:eastAsia="en-US"/>
              </w:rPr>
              <w:t>wymiany drogomierza oraz odczytu wskazania drogomierza w czasie kontroli</w:t>
            </w:r>
            <w:r w:rsidRPr="00FE6EED">
              <w:rPr>
                <w:rFonts w:eastAsia="Calibri"/>
                <w:sz w:val="20"/>
                <w:lang w:eastAsia="en-US"/>
              </w:rPr>
              <w:t xml:space="preserve">. </w:t>
            </w:r>
            <w:r w:rsidR="008773CB" w:rsidRPr="00FE6EED">
              <w:rPr>
                <w:sz w:val="20"/>
              </w:rPr>
              <w:t xml:space="preserve"> Projekt wprowadza także zmianę wynikającą z art. 4 pkt 1 ustawy z dnia 19 lipca 2019 r. o zmianie ustawy </w:t>
            </w:r>
            <w:r w:rsidR="00FE6EED" w:rsidRPr="00FE6EED">
              <w:rPr>
                <w:sz w:val="20"/>
              </w:rPr>
              <w:t xml:space="preserve">o </w:t>
            </w:r>
            <w:r w:rsidR="008773CB" w:rsidRPr="00FE6EED">
              <w:rPr>
                <w:sz w:val="20"/>
              </w:rPr>
              <w:t>systemie monitorowania drogowego i kolejowego przewozu towarów oraz niektórych innych ustaw, która wprowadza uprawnienie dla Krajowej Administracji Skarbowej do wprowadzania danych do Centralnej Ewidencji Pojazdów.</w:t>
            </w:r>
          </w:p>
          <w:p w:rsidR="006248C3" w:rsidRPr="006248C3" w:rsidRDefault="00EA38CD" w:rsidP="00FE6EED">
            <w:pPr>
              <w:spacing w:line="276" w:lineRule="auto"/>
              <w:jc w:val="both"/>
              <w:rPr>
                <w:rFonts w:eastAsia="Times New Roman" w:cs="Times New Roman"/>
                <w:color w:val="000000"/>
                <w:spacing w:val="-2"/>
                <w:sz w:val="20"/>
              </w:rPr>
            </w:pPr>
            <w:r w:rsidRPr="00FE6EED">
              <w:rPr>
                <w:rFonts w:eastAsia="Calibri" w:cs="Times New Roman"/>
                <w:sz w:val="20"/>
                <w:lang w:eastAsia="en-US"/>
              </w:rPr>
              <w:t>Dostęp do danych zapewnia się</w:t>
            </w:r>
            <w:r w:rsidR="006248C3" w:rsidRPr="00FE6EED">
              <w:rPr>
                <w:rFonts w:eastAsia="Calibri" w:cs="Times New Roman"/>
                <w:sz w:val="20"/>
                <w:lang w:eastAsia="en-US"/>
              </w:rPr>
              <w:t xml:space="preserve"> podmiotom, którym są one niezbędne do prawidłowego zasilania centralnej ewidencji pojazdów.</w:t>
            </w:r>
          </w:p>
        </w:tc>
      </w:tr>
      <w:tr w:rsidR="006248C3" w:rsidRPr="006248C3" w:rsidTr="00B02A0F">
        <w:trPr>
          <w:trHeight w:val="307"/>
        </w:trPr>
        <w:tc>
          <w:tcPr>
            <w:tcW w:w="5000" w:type="pct"/>
            <w:gridSpan w:val="28"/>
            <w:shd w:val="clear" w:color="auto" w:fill="99CCFF"/>
            <w:vAlign w:val="center"/>
          </w:tcPr>
          <w:p w:rsidR="006248C3" w:rsidRPr="006248C3" w:rsidRDefault="006248C3" w:rsidP="006248C3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before="60" w:after="60" w:line="240" w:lineRule="auto"/>
              <w:ind w:left="318" w:hanging="284"/>
              <w:jc w:val="both"/>
              <w:rPr>
                <w:rFonts w:eastAsia="Times New Roman" w:cs="Times New Roman"/>
                <w:b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b/>
                <w:spacing w:val="-2"/>
                <w:sz w:val="20"/>
              </w:rPr>
              <w:t>Jak problem został rozwiązany w innych krajach, w szczególności krajach członkowskich OECD/UE</w:t>
            </w:r>
            <w:r w:rsidRPr="006248C3">
              <w:rPr>
                <w:rFonts w:eastAsia="Times New Roman" w:cs="Times New Roman"/>
                <w:b/>
                <w:color w:val="000000"/>
                <w:sz w:val="20"/>
              </w:rPr>
              <w:t>?</w:t>
            </w:r>
            <w:r w:rsidRPr="006248C3">
              <w:rPr>
                <w:rFonts w:eastAsia="Times New Roman" w:cs="Times New Roman"/>
                <w:i/>
                <w:color w:val="000000"/>
                <w:sz w:val="20"/>
              </w:rPr>
              <w:t xml:space="preserve"> </w:t>
            </w:r>
          </w:p>
        </w:tc>
      </w:tr>
      <w:tr w:rsidR="006248C3" w:rsidRPr="006248C3" w:rsidTr="00B02A0F">
        <w:trPr>
          <w:trHeight w:val="142"/>
        </w:trPr>
        <w:tc>
          <w:tcPr>
            <w:tcW w:w="5000" w:type="pct"/>
            <w:gridSpan w:val="28"/>
            <w:shd w:val="clear" w:color="auto" w:fill="auto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jc w:val="both"/>
              <w:rPr>
                <w:rFonts w:eastAsia="Times New Roman" w:cs="Times New Roman"/>
                <w:color w:val="000000"/>
                <w:spacing w:val="-2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pacing w:val="-2"/>
                <w:sz w:val="20"/>
              </w:rPr>
              <w:t xml:space="preserve">Nie dotyczy. </w:t>
            </w:r>
          </w:p>
        </w:tc>
      </w:tr>
      <w:tr w:rsidR="006248C3" w:rsidRPr="006248C3" w:rsidTr="00B02A0F">
        <w:trPr>
          <w:trHeight w:val="359"/>
        </w:trPr>
        <w:tc>
          <w:tcPr>
            <w:tcW w:w="5000" w:type="pct"/>
            <w:gridSpan w:val="28"/>
            <w:shd w:val="clear" w:color="auto" w:fill="99CCFF"/>
            <w:vAlign w:val="center"/>
          </w:tcPr>
          <w:p w:rsidR="006248C3" w:rsidRPr="006248C3" w:rsidRDefault="006248C3" w:rsidP="006248C3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before="60" w:after="60" w:line="240" w:lineRule="auto"/>
              <w:ind w:left="318" w:hanging="284"/>
              <w:jc w:val="both"/>
              <w:rPr>
                <w:rFonts w:eastAsia="Times New Roman" w:cs="Times New Roman"/>
                <w:b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b/>
                <w:color w:val="000000"/>
                <w:sz w:val="20"/>
              </w:rPr>
              <w:t>Podmioty, na które oddziałuje projekt</w:t>
            </w:r>
          </w:p>
        </w:tc>
      </w:tr>
      <w:tr w:rsidR="006248C3" w:rsidRPr="006248C3" w:rsidTr="00605A55">
        <w:trPr>
          <w:trHeight w:val="142"/>
        </w:trPr>
        <w:tc>
          <w:tcPr>
            <w:tcW w:w="1549" w:type="pct"/>
            <w:gridSpan w:val="5"/>
            <w:shd w:val="clear" w:color="auto" w:fill="auto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before="40" w:after="200" w:line="240" w:lineRule="auto"/>
              <w:jc w:val="center"/>
              <w:rPr>
                <w:rFonts w:eastAsia="Times New Roman" w:cs="Times New Roman"/>
                <w:color w:val="000000"/>
                <w:spacing w:val="-2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pacing w:val="-2"/>
                <w:sz w:val="20"/>
              </w:rPr>
              <w:t>Grupa</w:t>
            </w:r>
          </w:p>
        </w:tc>
        <w:tc>
          <w:tcPr>
            <w:tcW w:w="637" w:type="pct"/>
            <w:gridSpan w:val="4"/>
            <w:shd w:val="clear" w:color="auto" w:fill="auto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before="40" w:after="200" w:line="240" w:lineRule="auto"/>
              <w:jc w:val="center"/>
              <w:rPr>
                <w:rFonts w:eastAsia="Times New Roman" w:cs="Times New Roman"/>
                <w:color w:val="000000"/>
                <w:spacing w:val="-2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pacing w:val="-2"/>
                <w:sz w:val="20"/>
              </w:rPr>
              <w:t>Wielkość</w:t>
            </w:r>
          </w:p>
        </w:tc>
        <w:tc>
          <w:tcPr>
            <w:tcW w:w="1379" w:type="pct"/>
            <w:gridSpan w:val="11"/>
            <w:shd w:val="clear" w:color="auto" w:fill="auto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before="40" w:after="200" w:line="240" w:lineRule="auto"/>
              <w:jc w:val="center"/>
              <w:rPr>
                <w:rFonts w:eastAsia="Times New Roman" w:cs="Times New Roman"/>
                <w:color w:val="000000"/>
                <w:spacing w:val="-2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pacing w:val="-2"/>
                <w:sz w:val="20"/>
              </w:rPr>
              <w:t>Źródło danych</w:t>
            </w:r>
            <w:r w:rsidRPr="006248C3" w:rsidDel="00260F33">
              <w:rPr>
                <w:rFonts w:eastAsia="Times New Roman" w:cs="Times New Roman"/>
                <w:color w:val="000000"/>
                <w:spacing w:val="-2"/>
                <w:sz w:val="20"/>
              </w:rPr>
              <w:t xml:space="preserve"> </w:t>
            </w:r>
          </w:p>
        </w:tc>
        <w:tc>
          <w:tcPr>
            <w:tcW w:w="1435" w:type="pct"/>
            <w:gridSpan w:val="8"/>
            <w:shd w:val="clear" w:color="auto" w:fill="auto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before="40" w:after="200" w:line="240" w:lineRule="auto"/>
              <w:jc w:val="center"/>
              <w:rPr>
                <w:rFonts w:eastAsia="Times New Roman" w:cs="Times New Roman"/>
                <w:color w:val="000000"/>
                <w:spacing w:val="-2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pacing w:val="-2"/>
                <w:sz w:val="20"/>
              </w:rPr>
              <w:t>Oddziaływanie</w:t>
            </w:r>
          </w:p>
        </w:tc>
      </w:tr>
      <w:tr w:rsidR="006248C3" w:rsidRPr="006248C3" w:rsidTr="00605A55">
        <w:trPr>
          <w:trHeight w:val="142"/>
        </w:trPr>
        <w:tc>
          <w:tcPr>
            <w:tcW w:w="1549" w:type="pct"/>
            <w:gridSpan w:val="5"/>
            <w:shd w:val="clear" w:color="auto" w:fill="auto"/>
          </w:tcPr>
          <w:p w:rsidR="006248C3" w:rsidRPr="006248C3" w:rsidRDefault="002C3FC5" w:rsidP="006248C3">
            <w:pPr>
              <w:widowControl/>
              <w:autoSpaceDE/>
              <w:autoSpaceDN/>
              <w:adjustRightInd/>
              <w:spacing w:line="240" w:lineRule="auto"/>
              <w:rPr>
                <w:rFonts w:eastAsia="Times New Roman" w:cs="Times New Roman"/>
                <w:color w:val="000000"/>
                <w:spacing w:val="-2"/>
                <w:sz w:val="20"/>
              </w:rPr>
            </w:pPr>
            <w:r>
              <w:rPr>
                <w:rFonts w:eastAsia="Times New Roman" w:cs="Times New Roman"/>
                <w:color w:val="000000"/>
                <w:sz w:val="20"/>
              </w:rPr>
              <w:t>Służba Celno-Skarbowa</w:t>
            </w:r>
          </w:p>
        </w:tc>
        <w:tc>
          <w:tcPr>
            <w:tcW w:w="637" w:type="pct"/>
            <w:gridSpan w:val="4"/>
            <w:shd w:val="clear" w:color="auto" w:fill="auto"/>
          </w:tcPr>
          <w:p w:rsidR="006248C3" w:rsidRPr="006248C3" w:rsidRDefault="002C3FC5" w:rsidP="006248C3">
            <w:pPr>
              <w:widowControl/>
              <w:autoSpaceDE/>
              <w:autoSpaceDN/>
              <w:adjustRightInd/>
              <w:spacing w:line="240" w:lineRule="auto"/>
              <w:rPr>
                <w:rFonts w:eastAsia="Times New Roman" w:cs="Times New Roman"/>
                <w:color w:val="000000"/>
                <w:spacing w:val="-2"/>
                <w:sz w:val="20"/>
              </w:rPr>
            </w:pPr>
            <w:r>
              <w:rPr>
                <w:rFonts w:eastAsia="Times New Roman" w:cs="Times New Roman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1379" w:type="pct"/>
            <w:gridSpan w:val="11"/>
            <w:shd w:val="clear" w:color="auto" w:fill="auto"/>
          </w:tcPr>
          <w:p w:rsidR="006248C3" w:rsidRPr="006248C3" w:rsidRDefault="002C3FC5" w:rsidP="006248C3">
            <w:pPr>
              <w:widowControl/>
              <w:autoSpaceDE/>
              <w:autoSpaceDN/>
              <w:adjustRightInd/>
              <w:spacing w:line="240" w:lineRule="auto"/>
              <w:rPr>
                <w:rFonts w:eastAsia="Times New Roman" w:cs="Times New Roman"/>
                <w:color w:val="000000"/>
                <w:spacing w:val="-2"/>
                <w:sz w:val="20"/>
              </w:rPr>
            </w:pPr>
            <w:r>
              <w:rPr>
                <w:rFonts w:eastAsia="Times New Roman" w:cs="Times New Roman"/>
                <w:color w:val="000000"/>
                <w:spacing w:val="-2"/>
                <w:sz w:val="20"/>
              </w:rPr>
              <w:t>Informacja ogólnodostępna</w:t>
            </w:r>
          </w:p>
        </w:tc>
        <w:tc>
          <w:tcPr>
            <w:tcW w:w="1435" w:type="pct"/>
            <w:gridSpan w:val="8"/>
            <w:shd w:val="clear" w:color="auto" w:fill="auto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line="240" w:lineRule="auto"/>
              <w:rPr>
                <w:rFonts w:eastAsia="Times New Roman" w:cs="Times New Roman"/>
                <w:color w:val="000000"/>
                <w:spacing w:val="-2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pacing w:val="-2"/>
                <w:sz w:val="20"/>
              </w:rPr>
              <w:t xml:space="preserve">Zapewnienie dostępu do nowych kategorii danych na potrzeby wprowadzania </w:t>
            </w:r>
            <w:r w:rsidRPr="006248C3">
              <w:rPr>
                <w:rFonts w:eastAsia="Times New Roman" w:cs="Times New Roman"/>
                <w:color w:val="000000"/>
                <w:spacing w:val="-2"/>
                <w:sz w:val="20"/>
              </w:rPr>
              <w:lastRenderedPageBreak/>
              <w:t>danych do CEP za pomocą systemu teleinformatycznego CEPiK</w:t>
            </w:r>
          </w:p>
        </w:tc>
      </w:tr>
      <w:tr w:rsidR="006248C3" w:rsidRPr="006248C3" w:rsidTr="00605A55">
        <w:trPr>
          <w:trHeight w:val="142"/>
        </w:trPr>
        <w:tc>
          <w:tcPr>
            <w:tcW w:w="1549" w:type="pct"/>
            <w:gridSpan w:val="5"/>
            <w:shd w:val="clear" w:color="auto" w:fill="auto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line="240" w:lineRule="auto"/>
              <w:rPr>
                <w:rFonts w:eastAsia="Times New Roman" w:cs="Times New Roman"/>
                <w:color w:val="000000"/>
                <w:spacing w:val="-2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lastRenderedPageBreak/>
              <w:t>Zakłady ubezpieczeń</w:t>
            </w:r>
          </w:p>
        </w:tc>
        <w:tc>
          <w:tcPr>
            <w:tcW w:w="637" w:type="pct"/>
            <w:gridSpan w:val="4"/>
            <w:shd w:val="clear" w:color="auto" w:fill="auto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line="240" w:lineRule="auto"/>
              <w:rPr>
                <w:rFonts w:eastAsia="Times New Roman" w:cs="Times New Roman"/>
                <w:color w:val="000000"/>
                <w:spacing w:val="-2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pacing w:val="-2"/>
                <w:sz w:val="20"/>
              </w:rPr>
              <w:t>30</w:t>
            </w:r>
          </w:p>
        </w:tc>
        <w:tc>
          <w:tcPr>
            <w:tcW w:w="1379" w:type="pct"/>
            <w:gridSpan w:val="11"/>
            <w:shd w:val="clear" w:color="auto" w:fill="auto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line="240" w:lineRule="auto"/>
              <w:rPr>
                <w:rFonts w:eastAsia="Times New Roman" w:cs="Times New Roman"/>
                <w:color w:val="000000"/>
                <w:spacing w:val="-2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pacing w:val="-2"/>
                <w:sz w:val="20"/>
              </w:rPr>
              <w:t>Komisja Nadzoru Finansowego</w:t>
            </w:r>
          </w:p>
        </w:tc>
        <w:tc>
          <w:tcPr>
            <w:tcW w:w="1435" w:type="pct"/>
            <w:gridSpan w:val="8"/>
            <w:shd w:val="clear" w:color="auto" w:fill="auto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line="240" w:lineRule="auto"/>
              <w:rPr>
                <w:rFonts w:eastAsia="Times New Roman" w:cs="Times New Roman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pacing w:val="-2"/>
                <w:sz w:val="20"/>
              </w:rPr>
              <w:t>Zapewnienie dostępu do nowych kategorii danych na potrzeby wprowadzania danych do CEP za pomocą systemu teleinformatycznego CEPiK</w:t>
            </w:r>
          </w:p>
        </w:tc>
      </w:tr>
      <w:tr w:rsidR="006248C3" w:rsidRPr="006248C3" w:rsidTr="00605A55">
        <w:trPr>
          <w:trHeight w:val="142"/>
        </w:trPr>
        <w:tc>
          <w:tcPr>
            <w:tcW w:w="1549" w:type="pct"/>
            <w:gridSpan w:val="5"/>
            <w:shd w:val="clear" w:color="auto" w:fill="auto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t>Ubezpieczeniowy Fundusz Gwarancyjny</w:t>
            </w:r>
          </w:p>
        </w:tc>
        <w:tc>
          <w:tcPr>
            <w:tcW w:w="637" w:type="pct"/>
            <w:gridSpan w:val="4"/>
            <w:shd w:val="clear" w:color="auto" w:fill="auto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line="240" w:lineRule="auto"/>
              <w:rPr>
                <w:rFonts w:eastAsia="Times New Roman" w:cs="Times New Roman"/>
                <w:color w:val="000000"/>
                <w:spacing w:val="-2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1379" w:type="pct"/>
            <w:gridSpan w:val="11"/>
            <w:shd w:val="clear" w:color="auto" w:fill="auto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line="240" w:lineRule="auto"/>
              <w:rPr>
                <w:rFonts w:eastAsia="Times New Roman" w:cs="Times New Roman"/>
                <w:color w:val="000000"/>
                <w:spacing w:val="-2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pacing w:val="-2"/>
                <w:sz w:val="20"/>
              </w:rPr>
              <w:t>Informacja ogólnodostępna.</w:t>
            </w:r>
          </w:p>
        </w:tc>
        <w:tc>
          <w:tcPr>
            <w:tcW w:w="1435" w:type="pct"/>
            <w:gridSpan w:val="8"/>
            <w:shd w:val="clear" w:color="auto" w:fill="auto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line="240" w:lineRule="auto"/>
              <w:rPr>
                <w:rFonts w:eastAsia="Times New Roman" w:cs="Times New Roman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pacing w:val="-2"/>
                <w:sz w:val="20"/>
              </w:rPr>
              <w:t>Zapewnienie dostępu do nowych kategorii danych na potrzeby wprowadzania danych do CEP za pomocą systemu teleinformatycznego CEPiK</w:t>
            </w:r>
          </w:p>
        </w:tc>
      </w:tr>
      <w:tr w:rsidR="006248C3" w:rsidRPr="006248C3" w:rsidTr="00605A55">
        <w:trPr>
          <w:trHeight w:val="142"/>
        </w:trPr>
        <w:tc>
          <w:tcPr>
            <w:tcW w:w="1549" w:type="pct"/>
            <w:gridSpan w:val="5"/>
            <w:shd w:val="clear" w:color="auto" w:fill="auto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line="240" w:lineRule="auto"/>
              <w:rPr>
                <w:rFonts w:eastAsia="Times New Roman" w:cs="Times New Roman"/>
                <w:color w:val="000000"/>
                <w:spacing w:val="-2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t>Policja</w:t>
            </w:r>
          </w:p>
        </w:tc>
        <w:tc>
          <w:tcPr>
            <w:tcW w:w="637" w:type="pct"/>
            <w:gridSpan w:val="4"/>
            <w:shd w:val="clear" w:color="auto" w:fill="auto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line="240" w:lineRule="auto"/>
              <w:rPr>
                <w:rFonts w:eastAsia="Times New Roman" w:cs="Times New Roman"/>
                <w:color w:val="000000"/>
                <w:spacing w:val="-2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1379" w:type="pct"/>
            <w:gridSpan w:val="11"/>
            <w:shd w:val="clear" w:color="auto" w:fill="auto"/>
          </w:tcPr>
          <w:p w:rsidR="006248C3" w:rsidRPr="006248C3" w:rsidRDefault="005300CC" w:rsidP="006248C3">
            <w:pPr>
              <w:widowControl/>
              <w:autoSpaceDE/>
              <w:autoSpaceDN/>
              <w:adjustRightInd/>
              <w:spacing w:line="240" w:lineRule="auto"/>
              <w:rPr>
                <w:rFonts w:eastAsia="Times New Roman" w:cs="Times New Roman"/>
                <w:color w:val="000000"/>
                <w:spacing w:val="-2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pacing w:val="-2"/>
                <w:sz w:val="20"/>
              </w:rPr>
              <w:t>Informacja ogólnodostępna.</w:t>
            </w:r>
          </w:p>
        </w:tc>
        <w:tc>
          <w:tcPr>
            <w:tcW w:w="1435" w:type="pct"/>
            <w:gridSpan w:val="8"/>
            <w:shd w:val="clear" w:color="auto" w:fill="auto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line="240" w:lineRule="auto"/>
              <w:rPr>
                <w:rFonts w:eastAsia="Times New Roman" w:cs="Times New Roman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pacing w:val="-2"/>
                <w:sz w:val="20"/>
              </w:rPr>
              <w:t>Zapewnienie dostępu do nowych kategorii danych na potrzeby wprowadzania danych do CEP za pomocą systemu teleinformatycznego CEPiK</w:t>
            </w:r>
          </w:p>
        </w:tc>
      </w:tr>
      <w:tr w:rsidR="006248C3" w:rsidRPr="006248C3" w:rsidTr="00605A55">
        <w:trPr>
          <w:trHeight w:val="142"/>
        </w:trPr>
        <w:tc>
          <w:tcPr>
            <w:tcW w:w="1549" w:type="pct"/>
            <w:gridSpan w:val="5"/>
            <w:shd w:val="clear" w:color="auto" w:fill="auto"/>
          </w:tcPr>
          <w:p w:rsidR="006248C3" w:rsidRPr="006248C3" w:rsidRDefault="006248C3" w:rsidP="006248C3">
            <w:pPr>
              <w:widowControl/>
              <w:tabs>
                <w:tab w:val="left" w:pos="1560"/>
              </w:tabs>
              <w:autoSpaceDE/>
              <w:autoSpaceDN/>
              <w:adjustRightInd/>
              <w:spacing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t>Inspekcja Transportu Drogowego</w:t>
            </w:r>
          </w:p>
        </w:tc>
        <w:tc>
          <w:tcPr>
            <w:tcW w:w="637" w:type="pct"/>
            <w:gridSpan w:val="4"/>
            <w:shd w:val="clear" w:color="auto" w:fill="auto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line="240" w:lineRule="auto"/>
              <w:rPr>
                <w:rFonts w:eastAsia="Times New Roman" w:cs="Times New Roman"/>
                <w:color w:val="000000"/>
                <w:spacing w:val="-2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1379" w:type="pct"/>
            <w:gridSpan w:val="11"/>
            <w:shd w:val="clear" w:color="auto" w:fill="auto"/>
          </w:tcPr>
          <w:p w:rsidR="006248C3" w:rsidRPr="006248C3" w:rsidRDefault="005300CC" w:rsidP="006248C3">
            <w:pPr>
              <w:widowControl/>
              <w:autoSpaceDE/>
              <w:autoSpaceDN/>
              <w:adjustRightInd/>
              <w:spacing w:line="240" w:lineRule="auto"/>
              <w:rPr>
                <w:rFonts w:eastAsia="Times New Roman" w:cs="Times New Roman"/>
                <w:color w:val="000000"/>
                <w:spacing w:val="-2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pacing w:val="-2"/>
                <w:sz w:val="20"/>
              </w:rPr>
              <w:t>Informacja ogólnodostępna.</w:t>
            </w:r>
          </w:p>
        </w:tc>
        <w:tc>
          <w:tcPr>
            <w:tcW w:w="1435" w:type="pct"/>
            <w:gridSpan w:val="8"/>
            <w:shd w:val="clear" w:color="auto" w:fill="auto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line="240" w:lineRule="auto"/>
              <w:rPr>
                <w:rFonts w:eastAsia="Times New Roman" w:cs="Times New Roman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pacing w:val="-2"/>
                <w:sz w:val="20"/>
              </w:rPr>
              <w:t>Zapewnienie dostępu do nowych kategorii danych na potrzeby wprowadzania danych do CEP za pomocą systemu teleinformatycznego CEPiK</w:t>
            </w:r>
          </w:p>
        </w:tc>
      </w:tr>
      <w:tr w:rsidR="006248C3" w:rsidRPr="006248C3" w:rsidTr="00605A55">
        <w:trPr>
          <w:trHeight w:val="142"/>
        </w:trPr>
        <w:tc>
          <w:tcPr>
            <w:tcW w:w="1549" w:type="pct"/>
            <w:gridSpan w:val="5"/>
            <w:shd w:val="clear" w:color="auto" w:fill="auto"/>
          </w:tcPr>
          <w:p w:rsidR="006248C3" w:rsidRPr="006248C3" w:rsidRDefault="006248C3" w:rsidP="006248C3">
            <w:pPr>
              <w:widowControl/>
              <w:tabs>
                <w:tab w:val="left" w:pos="1560"/>
              </w:tabs>
              <w:autoSpaceDE/>
              <w:autoSpaceDN/>
              <w:adjustRightInd/>
              <w:spacing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t>Żandarmeria Wojskowa</w:t>
            </w:r>
          </w:p>
        </w:tc>
        <w:tc>
          <w:tcPr>
            <w:tcW w:w="637" w:type="pct"/>
            <w:gridSpan w:val="4"/>
            <w:shd w:val="clear" w:color="auto" w:fill="auto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line="240" w:lineRule="auto"/>
              <w:rPr>
                <w:rFonts w:eastAsia="Times New Roman" w:cs="Times New Roman"/>
                <w:color w:val="000000"/>
                <w:spacing w:val="-2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1379" w:type="pct"/>
            <w:gridSpan w:val="11"/>
            <w:shd w:val="clear" w:color="auto" w:fill="auto"/>
          </w:tcPr>
          <w:p w:rsidR="006248C3" w:rsidRPr="006248C3" w:rsidRDefault="005300CC" w:rsidP="006248C3">
            <w:pPr>
              <w:widowControl/>
              <w:autoSpaceDE/>
              <w:autoSpaceDN/>
              <w:adjustRightInd/>
              <w:spacing w:line="240" w:lineRule="auto"/>
              <w:rPr>
                <w:rFonts w:eastAsia="Times New Roman" w:cs="Times New Roman"/>
                <w:color w:val="000000"/>
                <w:spacing w:val="-2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pacing w:val="-2"/>
                <w:sz w:val="20"/>
              </w:rPr>
              <w:t>Informacja ogólnodostępna.</w:t>
            </w:r>
          </w:p>
        </w:tc>
        <w:tc>
          <w:tcPr>
            <w:tcW w:w="1435" w:type="pct"/>
            <w:gridSpan w:val="8"/>
            <w:shd w:val="clear" w:color="auto" w:fill="auto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line="240" w:lineRule="auto"/>
              <w:rPr>
                <w:rFonts w:eastAsia="Times New Roman" w:cs="Times New Roman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pacing w:val="-2"/>
                <w:sz w:val="20"/>
              </w:rPr>
              <w:t>Zapewnienie dostępu do nowych kategorii danych na potrzeby wprowadzania danych do CEP za pomocą systemu teleinformatycznego CEPiK</w:t>
            </w:r>
          </w:p>
        </w:tc>
      </w:tr>
      <w:tr w:rsidR="006248C3" w:rsidRPr="006248C3" w:rsidTr="00605A55">
        <w:trPr>
          <w:trHeight w:val="142"/>
        </w:trPr>
        <w:tc>
          <w:tcPr>
            <w:tcW w:w="1549" w:type="pct"/>
            <w:gridSpan w:val="5"/>
            <w:shd w:val="clear" w:color="auto" w:fill="auto"/>
          </w:tcPr>
          <w:p w:rsidR="006248C3" w:rsidRPr="006248C3" w:rsidRDefault="006248C3" w:rsidP="006248C3">
            <w:pPr>
              <w:widowControl/>
              <w:tabs>
                <w:tab w:val="left" w:pos="1560"/>
              </w:tabs>
              <w:autoSpaceDE/>
              <w:autoSpaceDN/>
              <w:adjustRightInd/>
              <w:spacing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t>Straż Graniczna</w:t>
            </w:r>
          </w:p>
        </w:tc>
        <w:tc>
          <w:tcPr>
            <w:tcW w:w="637" w:type="pct"/>
            <w:gridSpan w:val="4"/>
            <w:shd w:val="clear" w:color="auto" w:fill="auto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line="240" w:lineRule="auto"/>
              <w:rPr>
                <w:rFonts w:eastAsia="Times New Roman" w:cs="Times New Roman"/>
                <w:color w:val="000000"/>
                <w:spacing w:val="-2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1379" w:type="pct"/>
            <w:gridSpan w:val="11"/>
            <w:shd w:val="clear" w:color="auto" w:fill="auto"/>
          </w:tcPr>
          <w:p w:rsidR="006248C3" w:rsidRPr="006248C3" w:rsidRDefault="005300CC" w:rsidP="006248C3">
            <w:pPr>
              <w:widowControl/>
              <w:autoSpaceDE/>
              <w:autoSpaceDN/>
              <w:adjustRightInd/>
              <w:spacing w:line="240" w:lineRule="auto"/>
              <w:rPr>
                <w:rFonts w:eastAsia="Times New Roman" w:cs="Times New Roman"/>
                <w:color w:val="000000"/>
                <w:spacing w:val="-2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pacing w:val="-2"/>
                <w:sz w:val="20"/>
              </w:rPr>
              <w:t>Informacja ogólnodostępna.</w:t>
            </w:r>
          </w:p>
        </w:tc>
        <w:tc>
          <w:tcPr>
            <w:tcW w:w="1435" w:type="pct"/>
            <w:gridSpan w:val="8"/>
            <w:shd w:val="clear" w:color="auto" w:fill="auto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line="240" w:lineRule="auto"/>
              <w:rPr>
                <w:rFonts w:eastAsia="Times New Roman" w:cs="Times New Roman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pacing w:val="-2"/>
                <w:sz w:val="20"/>
              </w:rPr>
              <w:t>Zapewnienie dostępu do nowych kategorii danych na potrzeby wprowadzania danych do CEP za pomocą systemu teleinformatycznego CEPiK</w:t>
            </w:r>
          </w:p>
        </w:tc>
      </w:tr>
      <w:tr w:rsidR="006248C3" w:rsidRPr="006248C3" w:rsidTr="00605A55">
        <w:trPr>
          <w:trHeight w:val="142"/>
        </w:trPr>
        <w:tc>
          <w:tcPr>
            <w:tcW w:w="1549" w:type="pct"/>
            <w:gridSpan w:val="5"/>
            <w:shd w:val="clear" w:color="auto" w:fill="auto"/>
          </w:tcPr>
          <w:p w:rsidR="006248C3" w:rsidRPr="006248C3" w:rsidRDefault="006248C3" w:rsidP="006248C3">
            <w:pPr>
              <w:widowControl/>
              <w:tabs>
                <w:tab w:val="left" w:pos="1560"/>
              </w:tabs>
              <w:autoSpaceDE/>
              <w:autoSpaceDN/>
              <w:adjustRightInd/>
              <w:spacing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t>Stacje kontroli pojazdów</w:t>
            </w:r>
          </w:p>
        </w:tc>
        <w:tc>
          <w:tcPr>
            <w:tcW w:w="637" w:type="pct"/>
            <w:gridSpan w:val="4"/>
            <w:shd w:val="clear" w:color="auto" w:fill="auto"/>
          </w:tcPr>
          <w:p w:rsidR="006248C3" w:rsidRPr="006248C3" w:rsidRDefault="006248C3" w:rsidP="005300CC">
            <w:pPr>
              <w:widowControl/>
              <w:autoSpaceDE/>
              <w:autoSpaceDN/>
              <w:adjustRightInd/>
              <w:spacing w:line="240" w:lineRule="auto"/>
              <w:rPr>
                <w:rFonts w:eastAsia="Times New Roman" w:cs="Times New Roman"/>
                <w:color w:val="000000"/>
                <w:spacing w:val="-2"/>
                <w:sz w:val="20"/>
              </w:rPr>
            </w:pPr>
            <w:proofErr w:type="gramStart"/>
            <w:r w:rsidRPr="006248C3">
              <w:rPr>
                <w:rFonts w:eastAsia="Times New Roman" w:cs="Times New Roman"/>
                <w:color w:val="000000"/>
                <w:spacing w:val="-2"/>
                <w:sz w:val="20"/>
              </w:rPr>
              <w:t>ok</w:t>
            </w:r>
            <w:proofErr w:type="gramEnd"/>
            <w:r w:rsidRPr="006248C3">
              <w:rPr>
                <w:rFonts w:eastAsia="Times New Roman" w:cs="Times New Roman"/>
                <w:color w:val="000000"/>
                <w:spacing w:val="-2"/>
                <w:sz w:val="20"/>
              </w:rPr>
              <w:t xml:space="preserve">. </w:t>
            </w:r>
            <w:r w:rsidR="005300CC" w:rsidRPr="006248C3">
              <w:rPr>
                <w:rFonts w:eastAsia="Times New Roman" w:cs="Times New Roman"/>
                <w:color w:val="000000"/>
                <w:spacing w:val="-2"/>
                <w:sz w:val="20"/>
              </w:rPr>
              <w:t>5</w:t>
            </w:r>
            <w:r w:rsidR="005300CC">
              <w:rPr>
                <w:rFonts w:eastAsia="Times New Roman" w:cs="Times New Roman"/>
                <w:color w:val="000000"/>
                <w:spacing w:val="-2"/>
                <w:sz w:val="20"/>
              </w:rPr>
              <w:t>145</w:t>
            </w:r>
          </w:p>
        </w:tc>
        <w:tc>
          <w:tcPr>
            <w:tcW w:w="1379" w:type="pct"/>
            <w:gridSpan w:val="11"/>
            <w:shd w:val="clear" w:color="auto" w:fill="auto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line="240" w:lineRule="auto"/>
              <w:rPr>
                <w:rFonts w:eastAsia="Times New Roman" w:cs="Times New Roman"/>
                <w:color w:val="000000"/>
                <w:spacing w:val="-2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pacing w:val="-2"/>
                <w:sz w:val="20"/>
              </w:rPr>
              <w:t>Polska Izba Stacji Kontroli Pojazdów</w:t>
            </w:r>
          </w:p>
        </w:tc>
        <w:tc>
          <w:tcPr>
            <w:tcW w:w="1435" w:type="pct"/>
            <w:gridSpan w:val="8"/>
            <w:shd w:val="clear" w:color="auto" w:fill="auto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line="240" w:lineRule="auto"/>
              <w:rPr>
                <w:rFonts w:eastAsia="Times New Roman" w:cs="Times New Roman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pacing w:val="-2"/>
                <w:sz w:val="20"/>
              </w:rPr>
              <w:t>Zapewnienie dostępu do nowych kategorii danych na potrzeby wprowadzania danych do CEP za pomocą systemu teleinformatycznego CEPiK</w:t>
            </w:r>
          </w:p>
        </w:tc>
      </w:tr>
      <w:tr w:rsidR="006248C3" w:rsidRPr="006248C3" w:rsidTr="00605A55">
        <w:trPr>
          <w:trHeight w:val="142"/>
        </w:trPr>
        <w:tc>
          <w:tcPr>
            <w:tcW w:w="1549" w:type="pct"/>
            <w:gridSpan w:val="5"/>
            <w:shd w:val="clear" w:color="auto" w:fill="auto"/>
          </w:tcPr>
          <w:p w:rsidR="006248C3" w:rsidRPr="006248C3" w:rsidRDefault="002C3FC5" w:rsidP="006248C3">
            <w:pPr>
              <w:widowControl/>
              <w:tabs>
                <w:tab w:val="left" w:pos="1560"/>
              </w:tabs>
              <w:autoSpaceDE/>
              <w:autoSpaceDN/>
              <w:adjustRightInd/>
              <w:spacing w:line="240" w:lineRule="auto"/>
              <w:rPr>
                <w:rFonts w:eastAsia="Times New Roman"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>Krajowa Administracja Skarbowa</w:t>
            </w:r>
          </w:p>
        </w:tc>
        <w:tc>
          <w:tcPr>
            <w:tcW w:w="637" w:type="pct"/>
            <w:gridSpan w:val="4"/>
            <w:shd w:val="clear" w:color="auto" w:fill="auto"/>
          </w:tcPr>
          <w:p w:rsidR="006248C3" w:rsidRPr="006248C3" w:rsidRDefault="00605A55" w:rsidP="006248C3">
            <w:pPr>
              <w:widowControl/>
              <w:autoSpaceDE/>
              <w:autoSpaceDN/>
              <w:adjustRightInd/>
              <w:spacing w:line="240" w:lineRule="auto"/>
              <w:rPr>
                <w:rFonts w:eastAsia="Times New Roman"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>1</w:t>
            </w:r>
          </w:p>
        </w:tc>
        <w:tc>
          <w:tcPr>
            <w:tcW w:w="1379" w:type="pct"/>
            <w:gridSpan w:val="11"/>
            <w:shd w:val="clear" w:color="auto" w:fill="auto"/>
          </w:tcPr>
          <w:p w:rsidR="006248C3" w:rsidRPr="006248C3" w:rsidRDefault="00605A55" w:rsidP="006248C3">
            <w:pPr>
              <w:widowControl/>
              <w:autoSpaceDE/>
              <w:autoSpaceDN/>
              <w:adjustRightInd/>
              <w:spacing w:line="240" w:lineRule="auto"/>
              <w:rPr>
                <w:rFonts w:eastAsia="Times New Roman"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>Informacja ogólnodostępna</w:t>
            </w:r>
          </w:p>
        </w:tc>
        <w:tc>
          <w:tcPr>
            <w:tcW w:w="1435" w:type="pct"/>
            <w:gridSpan w:val="8"/>
            <w:shd w:val="clear" w:color="auto" w:fill="auto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line="240" w:lineRule="auto"/>
              <w:rPr>
                <w:rFonts w:eastAsia="Times New Roman" w:cs="Times New Roman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pacing w:val="-2"/>
                <w:sz w:val="20"/>
              </w:rPr>
              <w:t>Zapewnienie dostępu do nowych kategorii danych na potrzeby wprowadzania danych do CEP za pomocą systemu teleinformatycznego CEPiK</w:t>
            </w:r>
          </w:p>
        </w:tc>
      </w:tr>
      <w:tr w:rsidR="006248C3" w:rsidRPr="006248C3" w:rsidTr="00B02A0F">
        <w:trPr>
          <w:trHeight w:val="302"/>
        </w:trPr>
        <w:tc>
          <w:tcPr>
            <w:tcW w:w="5000" w:type="pct"/>
            <w:gridSpan w:val="28"/>
            <w:shd w:val="clear" w:color="auto" w:fill="99CCFF"/>
            <w:vAlign w:val="center"/>
          </w:tcPr>
          <w:p w:rsidR="006248C3" w:rsidRPr="006248C3" w:rsidRDefault="006248C3" w:rsidP="006248C3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before="60" w:after="60" w:line="240" w:lineRule="auto"/>
              <w:ind w:left="318" w:hanging="284"/>
              <w:jc w:val="both"/>
              <w:rPr>
                <w:rFonts w:eastAsia="Times New Roman" w:cs="Times New Roman"/>
                <w:b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b/>
                <w:color w:val="000000"/>
                <w:sz w:val="20"/>
              </w:rPr>
              <w:t>Informacje na temat zakresu, czasu trwania i podsumowanie wyników konsultacji</w:t>
            </w:r>
          </w:p>
        </w:tc>
      </w:tr>
      <w:tr w:rsidR="006248C3" w:rsidRPr="006248C3" w:rsidTr="00B02A0F">
        <w:trPr>
          <w:trHeight w:val="798"/>
        </w:trPr>
        <w:tc>
          <w:tcPr>
            <w:tcW w:w="5000" w:type="pct"/>
            <w:gridSpan w:val="28"/>
            <w:shd w:val="clear" w:color="auto" w:fill="FFFFFF"/>
          </w:tcPr>
          <w:p w:rsidR="006248C3" w:rsidRDefault="006248C3" w:rsidP="002C0A3B">
            <w:pPr>
              <w:spacing w:line="276" w:lineRule="auto"/>
              <w:jc w:val="both"/>
              <w:rPr>
                <w:rFonts w:eastAsia="Calibri" w:cs="Times New Roman"/>
                <w:sz w:val="20"/>
              </w:rPr>
            </w:pPr>
            <w:r w:rsidRPr="006248C3">
              <w:rPr>
                <w:rFonts w:eastAsia="Calibri" w:cs="Times New Roman"/>
                <w:sz w:val="20"/>
              </w:rPr>
              <w:t>Projekt rozporządzenia został zamieszczony w Biuletynie Informacji Publicznej na stronie podmiotowej Rządowego Centrum Legislacji, w serwisie „Rządowy Proces Legislacyjny” oraz w Biuletynie Informacji Publicznej na stronie podmiotowej Ministra Cyfryzacji.</w:t>
            </w:r>
            <w:r w:rsidR="00F26F92">
              <w:rPr>
                <w:rFonts w:eastAsia="Calibri" w:cs="Times New Roman"/>
                <w:sz w:val="20"/>
              </w:rPr>
              <w:t xml:space="preserve"> Nikt nie zgłosił zainteresowania pracami nad projektem</w:t>
            </w:r>
            <w:r w:rsidR="002C0A3B">
              <w:rPr>
                <w:rFonts w:eastAsia="Calibri" w:cs="Times New Roman"/>
                <w:sz w:val="20"/>
              </w:rPr>
              <w:t xml:space="preserve"> </w:t>
            </w:r>
            <w:r w:rsidR="002C0A3B" w:rsidRPr="002C0A3B">
              <w:rPr>
                <w:rFonts w:eastAsia="Calibri" w:cs="Times New Roman"/>
                <w:sz w:val="20"/>
              </w:rPr>
              <w:t>w trybie przepisów o działalności lobbingowej w procesie stanowienia prawa.</w:t>
            </w:r>
          </w:p>
          <w:p w:rsidR="002C0A3B" w:rsidRPr="006248C3" w:rsidRDefault="002C0A3B" w:rsidP="006248C3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sz w:val="20"/>
              </w:rPr>
            </w:pPr>
          </w:p>
        </w:tc>
      </w:tr>
      <w:tr w:rsidR="006248C3" w:rsidRPr="006248C3" w:rsidTr="00B02A0F">
        <w:trPr>
          <w:trHeight w:val="363"/>
        </w:trPr>
        <w:tc>
          <w:tcPr>
            <w:tcW w:w="5000" w:type="pct"/>
            <w:gridSpan w:val="28"/>
            <w:shd w:val="clear" w:color="auto" w:fill="99CCFF"/>
            <w:vAlign w:val="center"/>
          </w:tcPr>
          <w:p w:rsidR="006248C3" w:rsidRPr="006248C3" w:rsidRDefault="006248C3" w:rsidP="006248C3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before="60" w:after="60" w:line="240" w:lineRule="auto"/>
              <w:ind w:left="318" w:hanging="284"/>
              <w:jc w:val="both"/>
              <w:rPr>
                <w:rFonts w:eastAsia="Times New Roman" w:cs="Times New Roman"/>
                <w:b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b/>
                <w:color w:val="000000"/>
                <w:sz w:val="20"/>
              </w:rPr>
              <w:lastRenderedPageBreak/>
              <w:t xml:space="preserve"> Wpływ na sektor finansów publicznych</w:t>
            </w:r>
          </w:p>
        </w:tc>
      </w:tr>
      <w:tr w:rsidR="006248C3" w:rsidRPr="006248C3" w:rsidTr="00605A55">
        <w:trPr>
          <w:trHeight w:val="142"/>
        </w:trPr>
        <w:tc>
          <w:tcPr>
            <w:tcW w:w="1366" w:type="pct"/>
            <w:gridSpan w:val="3"/>
            <w:vMerge w:val="restart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before="40" w:after="40" w:line="276" w:lineRule="auto"/>
              <w:rPr>
                <w:rFonts w:eastAsia="Times New Roman" w:cs="Times New Roman"/>
                <w:i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t>(ceny stałe z …… r.)</w:t>
            </w:r>
          </w:p>
        </w:tc>
        <w:tc>
          <w:tcPr>
            <w:tcW w:w="3634" w:type="pct"/>
            <w:gridSpan w:val="25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before="40" w:after="40" w:line="240" w:lineRule="auto"/>
              <w:jc w:val="center"/>
              <w:rPr>
                <w:rFonts w:eastAsia="Times New Roman" w:cs="Times New Roman"/>
                <w:i/>
                <w:color w:val="000000"/>
                <w:spacing w:val="-2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t>Skutki w okresie 10 lat od wejścia w życie zmian [mln zł]</w:t>
            </w:r>
          </w:p>
        </w:tc>
      </w:tr>
      <w:tr w:rsidR="00605A55" w:rsidRPr="006248C3" w:rsidTr="00605A55">
        <w:trPr>
          <w:trHeight w:val="142"/>
        </w:trPr>
        <w:tc>
          <w:tcPr>
            <w:tcW w:w="1366" w:type="pct"/>
            <w:gridSpan w:val="3"/>
            <w:vMerge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before="40" w:after="40" w:line="240" w:lineRule="auto"/>
              <w:rPr>
                <w:rFonts w:eastAsia="Times New Roman" w:cs="Times New Roman"/>
                <w:i/>
                <w:color w:val="000000"/>
                <w:sz w:val="20"/>
              </w:rPr>
            </w:pPr>
          </w:p>
        </w:tc>
        <w:tc>
          <w:tcPr>
            <w:tcW w:w="259" w:type="pct"/>
            <w:gridSpan w:val="3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jc w:val="center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307" w:type="pct"/>
            <w:gridSpan w:val="2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jc w:val="center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318" w:type="pct"/>
            <w:gridSpan w:val="2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jc w:val="center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308" w:type="pct"/>
            <w:gridSpan w:val="2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jc w:val="center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t>3</w:t>
            </w:r>
          </w:p>
        </w:tc>
        <w:tc>
          <w:tcPr>
            <w:tcW w:w="247" w:type="pct"/>
            <w:gridSpan w:val="2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jc w:val="center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t>4</w:t>
            </w:r>
          </w:p>
        </w:tc>
        <w:tc>
          <w:tcPr>
            <w:tcW w:w="245" w:type="pct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jc w:val="center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t>5</w:t>
            </w:r>
          </w:p>
        </w:tc>
        <w:tc>
          <w:tcPr>
            <w:tcW w:w="297" w:type="pct"/>
            <w:gridSpan w:val="3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jc w:val="center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t>6</w:t>
            </w:r>
          </w:p>
        </w:tc>
        <w:tc>
          <w:tcPr>
            <w:tcW w:w="230" w:type="pct"/>
            <w:gridSpan w:val="3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jc w:val="center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t>7</w:t>
            </w:r>
          </w:p>
        </w:tc>
        <w:tc>
          <w:tcPr>
            <w:tcW w:w="174" w:type="pct"/>
            <w:gridSpan w:val="2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jc w:val="center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t>8</w:t>
            </w:r>
          </w:p>
        </w:tc>
        <w:tc>
          <w:tcPr>
            <w:tcW w:w="174" w:type="pct"/>
            <w:gridSpan w:val="2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jc w:val="center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t>9</w:t>
            </w:r>
          </w:p>
        </w:tc>
        <w:tc>
          <w:tcPr>
            <w:tcW w:w="229" w:type="pct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jc w:val="center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t>10</w:t>
            </w:r>
          </w:p>
        </w:tc>
        <w:tc>
          <w:tcPr>
            <w:tcW w:w="846" w:type="pct"/>
            <w:gridSpan w:val="2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before="40" w:after="40" w:line="240" w:lineRule="auto"/>
              <w:jc w:val="center"/>
              <w:rPr>
                <w:rFonts w:eastAsia="Times New Roman" w:cs="Times New Roman"/>
                <w:i/>
                <w:color w:val="000000"/>
                <w:spacing w:val="-2"/>
                <w:sz w:val="20"/>
              </w:rPr>
            </w:pPr>
            <w:r w:rsidRPr="006248C3">
              <w:rPr>
                <w:rFonts w:eastAsia="Times New Roman" w:cs="Times New Roman"/>
                <w:i/>
                <w:color w:val="000000"/>
                <w:spacing w:val="-2"/>
                <w:sz w:val="20"/>
              </w:rPr>
              <w:t>Łącznie (0-10)</w:t>
            </w:r>
          </w:p>
        </w:tc>
      </w:tr>
      <w:tr w:rsidR="00605A55" w:rsidRPr="006248C3" w:rsidTr="00605A55">
        <w:trPr>
          <w:trHeight w:val="321"/>
        </w:trPr>
        <w:tc>
          <w:tcPr>
            <w:tcW w:w="1366" w:type="pct"/>
            <w:gridSpan w:val="3"/>
            <w:shd w:val="clear" w:color="auto" w:fill="FFFFFF"/>
            <w:vAlign w:val="center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b/>
                <w:color w:val="000000"/>
                <w:sz w:val="20"/>
              </w:rPr>
              <w:t>Dochody ogółem</w:t>
            </w:r>
          </w:p>
        </w:tc>
        <w:tc>
          <w:tcPr>
            <w:tcW w:w="259" w:type="pct"/>
            <w:gridSpan w:val="3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307" w:type="pct"/>
            <w:gridSpan w:val="2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318" w:type="pct"/>
            <w:gridSpan w:val="2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308" w:type="pct"/>
            <w:gridSpan w:val="2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247" w:type="pct"/>
            <w:gridSpan w:val="2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245" w:type="pct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297" w:type="pct"/>
            <w:gridSpan w:val="3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230" w:type="pct"/>
            <w:gridSpan w:val="3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174" w:type="pct"/>
            <w:gridSpan w:val="2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174" w:type="pct"/>
            <w:gridSpan w:val="2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229" w:type="pct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846" w:type="pct"/>
            <w:gridSpan w:val="2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pacing w:val="-2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pacing w:val="-2"/>
                <w:sz w:val="20"/>
              </w:rPr>
              <w:t>0</w:t>
            </w:r>
          </w:p>
        </w:tc>
      </w:tr>
      <w:tr w:rsidR="00605A55" w:rsidRPr="006248C3" w:rsidTr="00605A55">
        <w:trPr>
          <w:trHeight w:val="321"/>
        </w:trPr>
        <w:tc>
          <w:tcPr>
            <w:tcW w:w="1366" w:type="pct"/>
            <w:gridSpan w:val="3"/>
            <w:shd w:val="clear" w:color="auto" w:fill="FFFFFF"/>
            <w:vAlign w:val="center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proofErr w:type="gramStart"/>
            <w:r w:rsidRPr="006248C3">
              <w:rPr>
                <w:rFonts w:eastAsia="Times New Roman" w:cs="Times New Roman"/>
                <w:color w:val="000000"/>
                <w:sz w:val="20"/>
              </w:rPr>
              <w:t>budżet</w:t>
            </w:r>
            <w:proofErr w:type="gramEnd"/>
            <w:r w:rsidRPr="006248C3">
              <w:rPr>
                <w:rFonts w:eastAsia="Times New Roman" w:cs="Times New Roman"/>
                <w:color w:val="000000"/>
                <w:sz w:val="20"/>
              </w:rPr>
              <w:t xml:space="preserve"> państwa</w:t>
            </w:r>
          </w:p>
        </w:tc>
        <w:tc>
          <w:tcPr>
            <w:tcW w:w="259" w:type="pct"/>
            <w:gridSpan w:val="3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307" w:type="pct"/>
            <w:gridSpan w:val="2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318" w:type="pct"/>
            <w:gridSpan w:val="2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308" w:type="pct"/>
            <w:gridSpan w:val="2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247" w:type="pct"/>
            <w:gridSpan w:val="2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245" w:type="pct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297" w:type="pct"/>
            <w:gridSpan w:val="3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230" w:type="pct"/>
            <w:gridSpan w:val="3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174" w:type="pct"/>
            <w:gridSpan w:val="2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174" w:type="pct"/>
            <w:gridSpan w:val="2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229" w:type="pct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846" w:type="pct"/>
            <w:gridSpan w:val="2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pacing w:val="-2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pacing w:val="-2"/>
                <w:sz w:val="20"/>
              </w:rPr>
              <w:t>0</w:t>
            </w:r>
          </w:p>
        </w:tc>
      </w:tr>
      <w:tr w:rsidR="00605A55" w:rsidRPr="006248C3" w:rsidTr="00605A55">
        <w:trPr>
          <w:trHeight w:val="344"/>
        </w:trPr>
        <w:tc>
          <w:tcPr>
            <w:tcW w:w="1366" w:type="pct"/>
            <w:gridSpan w:val="3"/>
            <w:shd w:val="clear" w:color="auto" w:fill="FFFFFF"/>
            <w:vAlign w:val="center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t>JST</w:t>
            </w:r>
          </w:p>
        </w:tc>
        <w:tc>
          <w:tcPr>
            <w:tcW w:w="259" w:type="pct"/>
            <w:gridSpan w:val="3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307" w:type="pct"/>
            <w:gridSpan w:val="2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318" w:type="pct"/>
            <w:gridSpan w:val="2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308" w:type="pct"/>
            <w:gridSpan w:val="2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247" w:type="pct"/>
            <w:gridSpan w:val="2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245" w:type="pct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297" w:type="pct"/>
            <w:gridSpan w:val="3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230" w:type="pct"/>
            <w:gridSpan w:val="3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174" w:type="pct"/>
            <w:gridSpan w:val="2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174" w:type="pct"/>
            <w:gridSpan w:val="2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229" w:type="pct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846" w:type="pct"/>
            <w:gridSpan w:val="2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pacing w:val="-2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pacing w:val="-2"/>
                <w:sz w:val="20"/>
              </w:rPr>
              <w:t>0</w:t>
            </w:r>
          </w:p>
        </w:tc>
      </w:tr>
      <w:tr w:rsidR="00605A55" w:rsidRPr="006248C3" w:rsidTr="00605A55">
        <w:trPr>
          <w:trHeight w:val="344"/>
        </w:trPr>
        <w:tc>
          <w:tcPr>
            <w:tcW w:w="1366" w:type="pct"/>
            <w:gridSpan w:val="3"/>
            <w:shd w:val="clear" w:color="auto" w:fill="FFFFFF"/>
            <w:vAlign w:val="center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proofErr w:type="gramStart"/>
            <w:r w:rsidRPr="006248C3">
              <w:rPr>
                <w:rFonts w:eastAsia="Times New Roman" w:cs="Times New Roman"/>
                <w:color w:val="000000"/>
                <w:sz w:val="20"/>
              </w:rPr>
              <w:t>pozostałe</w:t>
            </w:r>
            <w:proofErr w:type="gramEnd"/>
            <w:r w:rsidRPr="006248C3">
              <w:rPr>
                <w:rFonts w:eastAsia="Times New Roman" w:cs="Times New Roman"/>
                <w:color w:val="000000"/>
                <w:sz w:val="20"/>
              </w:rPr>
              <w:t xml:space="preserve"> jednostki (oddzielnie)</w:t>
            </w:r>
          </w:p>
        </w:tc>
        <w:tc>
          <w:tcPr>
            <w:tcW w:w="259" w:type="pct"/>
            <w:gridSpan w:val="3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307" w:type="pct"/>
            <w:gridSpan w:val="2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318" w:type="pct"/>
            <w:gridSpan w:val="2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308" w:type="pct"/>
            <w:gridSpan w:val="2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247" w:type="pct"/>
            <w:gridSpan w:val="2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245" w:type="pct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297" w:type="pct"/>
            <w:gridSpan w:val="3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230" w:type="pct"/>
            <w:gridSpan w:val="3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174" w:type="pct"/>
            <w:gridSpan w:val="2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174" w:type="pct"/>
            <w:gridSpan w:val="2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229" w:type="pct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846" w:type="pct"/>
            <w:gridSpan w:val="2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pacing w:val="-2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pacing w:val="-2"/>
                <w:sz w:val="20"/>
              </w:rPr>
              <w:t>0</w:t>
            </w:r>
          </w:p>
        </w:tc>
      </w:tr>
      <w:tr w:rsidR="00605A55" w:rsidRPr="006248C3" w:rsidTr="00605A55">
        <w:trPr>
          <w:trHeight w:val="330"/>
        </w:trPr>
        <w:tc>
          <w:tcPr>
            <w:tcW w:w="1366" w:type="pct"/>
            <w:gridSpan w:val="3"/>
            <w:shd w:val="clear" w:color="auto" w:fill="FFFFFF"/>
            <w:vAlign w:val="center"/>
          </w:tcPr>
          <w:p w:rsidR="00605A55" w:rsidRPr="006248C3" w:rsidRDefault="00605A55" w:rsidP="00605A55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Wydatki ogółem</w:t>
            </w:r>
          </w:p>
        </w:tc>
        <w:tc>
          <w:tcPr>
            <w:tcW w:w="259" w:type="pct"/>
            <w:gridSpan w:val="3"/>
            <w:shd w:val="clear" w:color="auto" w:fill="FFFFFF"/>
          </w:tcPr>
          <w:p w:rsidR="00605A55" w:rsidRPr="006248C3" w:rsidRDefault="00605A55" w:rsidP="00605A55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0,5</w:t>
            </w:r>
          </w:p>
        </w:tc>
        <w:tc>
          <w:tcPr>
            <w:tcW w:w="307" w:type="pct"/>
            <w:gridSpan w:val="2"/>
            <w:shd w:val="clear" w:color="auto" w:fill="FFFFFF"/>
          </w:tcPr>
          <w:p w:rsidR="00605A55" w:rsidRPr="006248C3" w:rsidRDefault="00605A55" w:rsidP="00605A55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1,6</w:t>
            </w:r>
          </w:p>
        </w:tc>
        <w:tc>
          <w:tcPr>
            <w:tcW w:w="318" w:type="pct"/>
            <w:gridSpan w:val="2"/>
            <w:shd w:val="clear" w:color="auto" w:fill="FFFFFF"/>
          </w:tcPr>
          <w:p w:rsidR="00605A55" w:rsidRPr="006248C3" w:rsidRDefault="00605A55" w:rsidP="00605A55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308" w:type="pct"/>
            <w:gridSpan w:val="2"/>
            <w:shd w:val="clear" w:color="auto" w:fill="FFFFFF"/>
          </w:tcPr>
          <w:p w:rsidR="00605A55" w:rsidRPr="006248C3" w:rsidRDefault="00605A55" w:rsidP="00605A55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247" w:type="pct"/>
            <w:gridSpan w:val="2"/>
            <w:shd w:val="clear" w:color="auto" w:fill="FFFFFF"/>
          </w:tcPr>
          <w:p w:rsidR="00605A55" w:rsidRPr="006248C3" w:rsidRDefault="00605A55" w:rsidP="00605A55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245" w:type="pct"/>
            <w:shd w:val="clear" w:color="auto" w:fill="FFFFFF"/>
          </w:tcPr>
          <w:p w:rsidR="00605A55" w:rsidRPr="006248C3" w:rsidRDefault="00605A55" w:rsidP="00605A55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297" w:type="pct"/>
            <w:gridSpan w:val="3"/>
            <w:shd w:val="clear" w:color="auto" w:fill="FFFFFF"/>
          </w:tcPr>
          <w:p w:rsidR="00605A55" w:rsidRPr="006248C3" w:rsidRDefault="00605A55" w:rsidP="00605A55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230" w:type="pct"/>
            <w:gridSpan w:val="3"/>
            <w:shd w:val="clear" w:color="auto" w:fill="FFFFFF"/>
          </w:tcPr>
          <w:p w:rsidR="00605A55" w:rsidRPr="006248C3" w:rsidRDefault="00605A55" w:rsidP="00605A55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174" w:type="pct"/>
            <w:gridSpan w:val="2"/>
            <w:shd w:val="clear" w:color="auto" w:fill="FFFFFF"/>
          </w:tcPr>
          <w:p w:rsidR="00605A55" w:rsidRPr="006248C3" w:rsidRDefault="00605A55" w:rsidP="00605A55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174" w:type="pct"/>
            <w:gridSpan w:val="2"/>
            <w:shd w:val="clear" w:color="auto" w:fill="FFFFFF"/>
          </w:tcPr>
          <w:p w:rsidR="00605A55" w:rsidRPr="006248C3" w:rsidRDefault="00605A55" w:rsidP="00605A55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229" w:type="pct"/>
            <w:shd w:val="clear" w:color="auto" w:fill="FFFFFF"/>
          </w:tcPr>
          <w:p w:rsidR="00605A55" w:rsidRPr="006248C3" w:rsidRDefault="00605A55" w:rsidP="00605A55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846" w:type="pct"/>
            <w:gridSpan w:val="2"/>
            <w:shd w:val="clear" w:color="auto" w:fill="FFFFFF"/>
          </w:tcPr>
          <w:p w:rsidR="00605A55" w:rsidRPr="006248C3" w:rsidRDefault="00605A55" w:rsidP="00605A55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pacing w:val="-2"/>
                <w:sz w:val="20"/>
              </w:rPr>
            </w:pPr>
            <w:r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2,1</w:t>
            </w:r>
          </w:p>
        </w:tc>
      </w:tr>
      <w:tr w:rsidR="00605A55" w:rsidRPr="006248C3" w:rsidTr="00605A55">
        <w:trPr>
          <w:trHeight w:val="330"/>
        </w:trPr>
        <w:tc>
          <w:tcPr>
            <w:tcW w:w="1366" w:type="pct"/>
            <w:gridSpan w:val="3"/>
            <w:shd w:val="clear" w:color="auto" w:fill="FFFFFF"/>
            <w:vAlign w:val="center"/>
          </w:tcPr>
          <w:p w:rsidR="00605A55" w:rsidRPr="006248C3" w:rsidRDefault="00605A55" w:rsidP="00605A55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proofErr w:type="gramStart"/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budżet</w:t>
            </w:r>
            <w:proofErr w:type="gramEnd"/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 xml:space="preserve"> państwa</w:t>
            </w:r>
          </w:p>
        </w:tc>
        <w:tc>
          <w:tcPr>
            <w:tcW w:w="259" w:type="pct"/>
            <w:gridSpan w:val="3"/>
            <w:shd w:val="clear" w:color="auto" w:fill="FFFFFF"/>
          </w:tcPr>
          <w:p w:rsidR="00605A55" w:rsidRPr="006248C3" w:rsidRDefault="00605A55" w:rsidP="00605A55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307" w:type="pct"/>
            <w:gridSpan w:val="2"/>
            <w:shd w:val="clear" w:color="auto" w:fill="FFFFFF"/>
          </w:tcPr>
          <w:p w:rsidR="00605A55" w:rsidRPr="006248C3" w:rsidRDefault="00605A55" w:rsidP="00605A55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318" w:type="pct"/>
            <w:gridSpan w:val="2"/>
            <w:shd w:val="clear" w:color="auto" w:fill="FFFFFF"/>
          </w:tcPr>
          <w:p w:rsidR="00605A55" w:rsidRPr="006248C3" w:rsidRDefault="00605A55" w:rsidP="00605A55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308" w:type="pct"/>
            <w:gridSpan w:val="2"/>
            <w:shd w:val="clear" w:color="auto" w:fill="FFFFFF"/>
          </w:tcPr>
          <w:p w:rsidR="00605A55" w:rsidRPr="006248C3" w:rsidRDefault="00605A55" w:rsidP="00605A55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247" w:type="pct"/>
            <w:gridSpan w:val="2"/>
            <w:shd w:val="clear" w:color="auto" w:fill="FFFFFF"/>
          </w:tcPr>
          <w:p w:rsidR="00605A55" w:rsidRPr="006248C3" w:rsidRDefault="00605A55" w:rsidP="00605A55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245" w:type="pct"/>
            <w:shd w:val="clear" w:color="auto" w:fill="FFFFFF"/>
          </w:tcPr>
          <w:p w:rsidR="00605A55" w:rsidRPr="006248C3" w:rsidRDefault="00605A55" w:rsidP="00605A55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297" w:type="pct"/>
            <w:gridSpan w:val="3"/>
            <w:shd w:val="clear" w:color="auto" w:fill="FFFFFF"/>
          </w:tcPr>
          <w:p w:rsidR="00605A55" w:rsidRPr="006248C3" w:rsidRDefault="00605A55" w:rsidP="00605A55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230" w:type="pct"/>
            <w:gridSpan w:val="3"/>
            <w:shd w:val="clear" w:color="auto" w:fill="FFFFFF"/>
          </w:tcPr>
          <w:p w:rsidR="00605A55" w:rsidRPr="006248C3" w:rsidRDefault="00605A55" w:rsidP="00605A55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174" w:type="pct"/>
            <w:gridSpan w:val="2"/>
            <w:shd w:val="clear" w:color="auto" w:fill="FFFFFF"/>
          </w:tcPr>
          <w:p w:rsidR="00605A55" w:rsidRPr="006248C3" w:rsidRDefault="00605A55" w:rsidP="00605A55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174" w:type="pct"/>
            <w:gridSpan w:val="2"/>
            <w:shd w:val="clear" w:color="auto" w:fill="FFFFFF"/>
          </w:tcPr>
          <w:p w:rsidR="00605A55" w:rsidRPr="006248C3" w:rsidRDefault="00605A55" w:rsidP="00605A55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229" w:type="pct"/>
            <w:shd w:val="clear" w:color="auto" w:fill="FFFFFF"/>
          </w:tcPr>
          <w:p w:rsidR="00605A55" w:rsidRPr="006248C3" w:rsidRDefault="00605A55" w:rsidP="00605A55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846" w:type="pct"/>
            <w:gridSpan w:val="2"/>
            <w:shd w:val="clear" w:color="auto" w:fill="FFFFFF"/>
          </w:tcPr>
          <w:p w:rsidR="00605A55" w:rsidRPr="006248C3" w:rsidRDefault="00605A55" w:rsidP="00605A55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pacing w:val="-2"/>
                <w:sz w:val="20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</w:tr>
      <w:tr w:rsidR="00605A55" w:rsidRPr="006248C3" w:rsidTr="00605A55">
        <w:trPr>
          <w:trHeight w:val="330"/>
        </w:trPr>
        <w:tc>
          <w:tcPr>
            <w:tcW w:w="1366" w:type="pct"/>
            <w:gridSpan w:val="3"/>
            <w:shd w:val="clear" w:color="auto" w:fill="FFFFFF"/>
            <w:vAlign w:val="center"/>
          </w:tcPr>
          <w:p w:rsidR="00605A55" w:rsidRPr="006248C3" w:rsidRDefault="00605A55" w:rsidP="00605A55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Fundusz Celowy CEPiK</w:t>
            </w:r>
          </w:p>
        </w:tc>
        <w:tc>
          <w:tcPr>
            <w:tcW w:w="259" w:type="pct"/>
            <w:gridSpan w:val="3"/>
            <w:shd w:val="clear" w:color="auto" w:fill="FFFFFF"/>
          </w:tcPr>
          <w:p w:rsidR="00605A55" w:rsidRPr="006248C3" w:rsidRDefault="00605A55" w:rsidP="00605A55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0,5</w:t>
            </w:r>
          </w:p>
        </w:tc>
        <w:tc>
          <w:tcPr>
            <w:tcW w:w="307" w:type="pct"/>
            <w:gridSpan w:val="2"/>
            <w:shd w:val="clear" w:color="auto" w:fill="FFFFFF"/>
          </w:tcPr>
          <w:p w:rsidR="00605A55" w:rsidRPr="006248C3" w:rsidRDefault="00605A55" w:rsidP="00605A55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1,6</w:t>
            </w:r>
          </w:p>
        </w:tc>
        <w:tc>
          <w:tcPr>
            <w:tcW w:w="318" w:type="pct"/>
            <w:gridSpan w:val="2"/>
            <w:shd w:val="clear" w:color="auto" w:fill="FFFFFF"/>
          </w:tcPr>
          <w:p w:rsidR="00605A55" w:rsidRPr="006248C3" w:rsidRDefault="00605A55" w:rsidP="00605A55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308" w:type="pct"/>
            <w:gridSpan w:val="2"/>
            <w:shd w:val="clear" w:color="auto" w:fill="FFFFFF"/>
          </w:tcPr>
          <w:p w:rsidR="00605A55" w:rsidRPr="006248C3" w:rsidRDefault="00605A55" w:rsidP="00605A55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247" w:type="pct"/>
            <w:gridSpan w:val="2"/>
            <w:shd w:val="clear" w:color="auto" w:fill="FFFFFF"/>
          </w:tcPr>
          <w:p w:rsidR="00605A55" w:rsidRPr="006248C3" w:rsidRDefault="00605A55" w:rsidP="00605A55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245" w:type="pct"/>
            <w:shd w:val="clear" w:color="auto" w:fill="FFFFFF"/>
          </w:tcPr>
          <w:p w:rsidR="00605A55" w:rsidRPr="006248C3" w:rsidRDefault="00605A55" w:rsidP="00605A55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297" w:type="pct"/>
            <w:gridSpan w:val="3"/>
            <w:shd w:val="clear" w:color="auto" w:fill="FFFFFF"/>
          </w:tcPr>
          <w:p w:rsidR="00605A55" w:rsidRPr="006248C3" w:rsidRDefault="00605A55" w:rsidP="00605A55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230" w:type="pct"/>
            <w:gridSpan w:val="3"/>
            <w:shd w:val="clear" w:color="auto" w:fill="FFFFFF"/>
          </w:tcPr>
          <w:p w:rsidR="00605A55" w:rsidRPr="006248C3" w:rsidRDefault="00605A55" w:rsidP="00605A55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174" w:type="pct"/>
            <w:gridSpan w:val="2"/>
            <w:shd w:val="clear" w:color="auto" w:fill="FFFFFF"/>
          </w:tcPr>
          <w:p w:rsidR="00605A55" w:rsidRPr="006248C3" w:rsidRDefault="00605A55" w:rsidP="00605A55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174" w:type="pct"/>
            <w:gridSpan w:val="2"/>
            <w:shd w:val="clear" w:color="auto" w:fill="FFFFFF"/>
          </w:tcPr>
          <w:p w:rsidR="00605A55" w:rsidRPr="006248C3" w:rsidRDefault="00605A55" w:rsidP="00605A55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229" w:type="pct"/>
            <w:shd w:val="clear" w:color="auto" w:fill="FFFFFF"/>
          </w:tcPr>
          <w:p w:rsidR="00605A55" w:rsidRPr="006248C3" w:rsidRDefault="00605A55" w:rsidP="00605A55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846" w:type="pct"/>
            <w:gridSpan w:val="2"/>
            <w:shd w:val="clear" w:color="auto" w:fill="FFFFFF"/>
          </w:tcPr>
          <w:p w:rsidR="00605A55" w:rsidRPr="006248C3" w:rsidRDefault="00605A55" w:rsidP="00605A55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pacing w:val="-2"/>
                <w:sz w:val="20"/>
              </w:rPr>
            </w:pPr>
            <w:r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2,1</w:t>
            </w:r>
          </w:p>
        </w:tc>
      </w:tr>
      <w:tr w:rsidR="00605A55" w:rsidRPr="006248C3" w:rsidTr="00605A55">
        <w:trPr>
          <w:trHeight w:val="351"/>
        </w:trPr>
        <w:tc>
          <w:tcPr>
            <w:tcW w:w="1366" w:type="pct"/>
            <w:gridSpan w:val="3"/>
            <w:shd w:val="clear" w:color="auto" w:fill="FFFFFF"/>
            <w:vAlign w:val="center"/>
          </w:tcPr>
          <w:p w:rsidR="00605A55" w:rsidRPr="006248C3" w:rsidRDefault="00605A55" w:rsidP="00605A55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JST</w:t>
            </w:r>
          </w:p>
        </w:tc>
        <w:tc>
          <w:tcPr>
            <w:tcW w:w="259" w:type="pct"/>
            <w:gridSpan w:val="3"/>
            <w:shd w:val="clear" w:color="auto" w:fill="FFFFFF"/>
          </w:tcPr>
          <w:p w:rsidR="00605A55" w:rsidRPr="006248C3" w:rsidRDefault="00605A55" w:rsidP="00605A55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307" w:type="pct"/>
            <w:gridSpan w:val="2"/>
            <w:shd w:val="clear" w:color="auto" w:fill="FFFFFF"/>
          </w:tcPr>
          <w:p w:rsidR="00605A55" w:rsidRPr="006248C3" w:rsidRDefault="00605A55" w:rsidP="00605A55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318" w:type="pct"/>
            <w:gridSpan w:val="2"/>
            <w:shd w:val="clear" w:color="auto" w:fill="FFFFFF"/>
          </w:tcPr>
          <w:p w:rsidR="00605A55" w:rsidRPr="006248C3" w:rsidRDefault="00605A55" w:rsidP="00605A55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308" w:type="pct"/>
            <w:gridSpan w:val="2"/>
            <w:shd w:val="clear" w:color="auto" w:fill="FFFFFF"/>
          </w:tcPr>
          <w:p w:rsidR="00605A55" w:rsidRPr="006248C3" w:rsidRDefault="00605A55" w:rsidP="00605A55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247" w:type="pct"/>
            <w:gridSpan w:val="2"/>
            <w:shd w:val="clear" w:color="auto" w:fill="FFFFFF"/>
          </w:tcPr>
          <w:p w:rsidR="00605A55" w:rsidRPr="006248C3" w:rsidRDefault="00605A55" w:rsidP="00605A55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245" w:type="pct"/>
            <w:shd w:val="clear" w:color="auto" w:fill="FFFFFF"/>
          </w:tcPr>
          <w:p w:rsidR="00605A55" w:rsidRPr="006248C3" w:rsidRDefault="00605A55" w:rsidP="00605A55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297" w:type="pct"/>
            <w:gridSpan w:val="3"/>
            <w:shd w:val="clear" w:color="auto" w:fill="FFFFFF"/>
          </w:tcPr>
          <w:p w:rsidR="00605A55" w:rsidRPr="006248C3" w:rsidRDefault="00605A55" w:rsidP="00605A55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230" w:type="pct"/>
            <w:gridSpan w:val="3"/>
            <w:shd w:val="clear" w:color="auto" w:fill="FFFFFF"/>
          </w:tcPr>
          <w:p w:rsidR="00605A55" w:rsidRPr="006248C3" w:rsidRDefault="00605A55" w:rsidP="00605A55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174" w:type="pct"/>
            <w:gridSpan w:val="2"/>
            <w:shd w:val="clear" w:color="auto" w:fill="FFFFFF"/>
          </w:tcPr>
          <w:p w:rsidR="00605A55" w:rsidRPr="006248C3" w:rsidRDefault="00605A55" w:rsidP="00605A55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174" w:type="pct"/>
            <w:gridSpan w:val="2"/>
            <w:shd w:val="clear" w:color="auto" w:fill="FFFFFF"/>
          </w:tcPr>
          <w:p w:rsidR="00605A55" w:rsidRPr="006248C3" w:rsidRDefault="00605A55" w:rsidP="00605A55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229" w:type="pct"/>
            <w:shd w:val="clear" w:color="auto" w:fill="FFFFFF"/>
          </w:tcPr>
          <w:p w:rsidR="00605A55" w:rsidRPr="006248C3" w:rsidRDefault="00605A55" w:rsidP="00605A55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846" w:type="pct"/>
            <w:gridSpan w:val="2"/>
            <w:shd w:val="clear" w:color="auto" w:fill="FFFFFF"/>
          </w:tcPr>
          <w:p w:rsidR="00605A55" w:rsidRPr="006248C3" w:rsidRDefault="00605A55" w:rsidP="00605A55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pacing w:val="-2"/>
                <w:sz w:val="20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</w:tr>
      <w:tr w:rsidR="00605A55" w:rsidRPr="006248C3" w:rsidTr="00605A55">
        <w:trPr>
          <w:trHeight w:val="351"/>
        </w:trPr>
        <w:tc>
          <w:tcPr>
            <w:tcW w:w="1366" w:type="pct"/>
            <w:gridSpan w:val="3"/>
            <w:shd w:val="clear" w:color="auto" w:fill="FFFFFF"/>
            <w:vAlign w:val="center"/>
          </w:tcPr>
          <w:p w:rsidR="00605A55" w:rsidRPr="006248C3" w:rsidRDefault="00605A55" w:rsidP="00605A55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proofErr w:type="gramStart"/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pozostałe</w:t>
            </w:r>
            <w:proofErr w:type="gramEnd"/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 xml:space="preserve"> jednostki (oddzielnie)</w:t>
            </w:r>
          </w:p>
        </w:tc>
        <w:tc>
          <w:tcPr>
            <w:tcW w:w="259" w:type="pct"/>
            <w:gridSpan w:val="3"/>
            <w:shd w:val="clear" w:color="auto" w:fill="FFFFFF"/>
          </w:tcPr>
          <w:p w:rsidR="00605A55" w:rsidRPr="006248C3" w:rsidRDefault="00605A55" w:rsidP="00605A55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307" w:type="pct"/>
            <w:gridSpan w:val="2"/>
            <w:shd w:val="clear" w:color="auto" w:fill="FFFFFF"/>
          </w:tcPr>
          <w:p w:rsidR="00605A55" w:rsidRPr="006248C3" w:rsidRDefault="00605A55" w:rsidP="00605A55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318" w:type="pct"/>
            <w:gridSpan w:val="2"/>
            <w:shd w:val="clear" w:color="auto" w:fill="FFFFFF"/>
          </w:tcPr>
          <w:p w:rsidR="00605A55" w:rsidRPr="006248C3" w:rsidRDefault="00605A55" w:rsidP="00605A55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308" w:type="pct"/>
            <w:gridSpan w:val="2"/>
            <w:shd w:val="clear" w:color="auto" w:fill="FFFFFF"/>
          </w:tcPr>
          <w:p w:rsidR="00605A55" w:rsidRPr="006248C3" w:rsidRDefault="00605A55" w:rsidP="00605A55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247" w:type="pct"/>
            <w:gridSpan w:val="2"/>
            <w:shd w:val="clear" w:color="auto" w:fill="FFFFFF"/>
          </w:tcPr>
          <w:p w:rsidR="00605A55" w:rsidRPr="006248C3" w:rsidRDefault="00605A55" w:rsidP="00605A55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245" w:type="pct"/>
            <w:shd w:val="clear" w:color="auto" w:fill="FFFFFF"/>
          </w:tcPr>
          <w:p w:rsidR="00605A55" w:rsidRPr="006248C3" w:rsidRDefault="00605A55" w:rsidP="00605A55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297" w:type="pct"/>
            <w:gridSpan w:val="3"/>
            <w:shd w:val="clear" w:color="auto" w:fill="FFFFFF"/>
          </w:tcPr>
          <w:p w:rsidR="00605A55" w:rsidRPr="006248C3" w:rsidRDefault="00605A55" w:rsidP="00605A55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230" w:type="pct"/>
            <w:gridSpan w:val="3"/>
            <w:shd w:val="clear" w:color="auto" w:fill="FFFFFF"/>
          </w:tcPr>
          <w:p w:rsidR="00605A55" w:rsidRPr="006248C3" w:rsidRDefault="00605A55" w:rsidP="00605A55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174" w:type="pct"/>
            <w:gridSpan w:val="2"/>
            <w:shd w:val="clear" w:color="auto" w:fill="FFFFFF"/>
          </w:tcPr>
          <w:p w:rsidR="00605A55" w:rsidRPr="006248C3" w:rsidRDefault="00605A55" w:rsidP="00605A55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174" w:type="pct"/>
            <w:gridSpan w:val="2"/>
            <w:shd w:val="clear" w:color="auto" w:fill="FFFFFF"/>
          </w:tcPr>
          <w:p w:rsidR="00605A55" w:rsidRPr="006248C3" w:rsidRDefault="00605A55" w:rsidP="00605A55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229" w:type="pct"/>
            <w:shd w:val="clear" w:color="auto" w:fill="FFFFFF"/>
          </w:tcPr>
          <w:p w:rsidR="00605A55" w:rsidRPr="006248C3" w:rsidRDefault="00605A55" w:rsidP="00605A55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846" w:type="pct"/>
            <w:gridSpan w:val="2"/>
            <w:shd w:val="clear" w:color="auto" w:fill="FFFFFF"/>
          </w:tcPr>
          <w:p w:rsidR="00605A55" w:rsidRPr="006248C3" w:rsidRDefault="00605A55" w:rsidP="00605A55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pacing w:val="-2"/>
                <w:sz w:val="20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</w:tr>
      <w:tr w:rsidR="00605A55" w:rsidRPr="006248C3" w:rsidTr="00605A55">
        <w:trPr>
          <w:trHeight w:val="360"/>
        </w:trPr>
        <w:tc>
          <w:tcPr>
            <w:tcW w:w="1366" w:type="pct"/>
            <w:gridSpan w:val="3"/>
            <w:shd w:val="clear" w:color="auto" w:fill="FFFFFF"/>
            <w:vAlign w:val="center"/>
          </w:tcPr>
          <w:p w:rsidR="00605A55" w:rsidRPr="006248C3" w:rsidRDefault="00605A55" w:rsidP="00605A55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Saldo ogółem</w:t>
            </w:r>
          </w:p>
        </w:tc>
        <w:tc>
          <w:tcPr>
            <w:tcW w:w="259" w:type="pct"/>
            <w:gridSpan w:val="3"/>
            <w:shd w:val="clear" w:color="auto" w:fill="FFFFFF"/>
          </w:tcPr>
          <w:p w:rsidR="00605A55" w:rsidRPr="006248C3" w:rsidRDefault="00605A55" w:rsidP="00605A55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-0,5</w:t>
            </w:r>
          </w:p>
        </w:tc>
        <w:tc>
          <w:tcPr>
            <w:tcW w:w="307" w:type="pct"/>
            <w:gridSpan w:val="2"/>
            <w:shd w:val="clear" w:color="auto" w:fill="FFFFFF"/>
          </w:tcPr>
          <w:p w:rsidR="00605A55" w:rsidRPr="006248C3" w:rsidRDefault="00605A55" w:rsidP="00605A55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- 1,6</w:t>
            </w:r>
          </w:p>
        </w:tc>
        <w:tc>
          <w:tcPr>
            <w:tcW w:w="318" w:type="pct"/>
            <w:gridSpan w:val="2"/>
            <w:shd w:val="clear" w:color="auto" w:fill="FFFFFF"/>
          </w:tcPr>
          <w:p w:rsidR="00605A55" w:rsidRPr="006248C3" w:rsidRDefault="00605A55" w:rsidP="00605A55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308" w:type="pct"/>
            <w:gridSpan w:val="2"/>
            <w:shd w:val="clear" w:color="auto" w:fill="FFFFFF"/>
          </w:tcPr>
          <w:p w:rsidR="00605A55" w:rsidRPr="006248C3" w:rsidRDefault="00605A55" w:rsidP="00605A55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247" w:type="pct"/>
            <w:gridSpan w:val="2"/>
            <w:shd w:val="clear" w:color="auto" w:fill="FFFFFF"/>
          </w:tcPr>
          <w:p w:rsidR="00605A55" w:rsidRPr="006248C3" w:rsidRDefault="00605A55" w:rsidP="00605A55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245" w:type="pct"/>
            <w:shd w:val="clear" w:color="auto" w:fill="FFFFFF"/>
          </w:tcPr>
          <w:p w:rsidR="00605A55" w:rsidRPr="006248C3" w:rsidRDefault="00605A55" w:rsidP="00605A55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297" w:type="pct"/>
            <w:gridSpan w:val="3"/>
            <w:shd w:val="clear" w:color="auto" w:fill="FFFFFF"/>
          </w:tcPr>
          <w:p w:rsidR="00605A55" w:rsidRPr="006248C3" w:rsidRDefault="00605A55" w:rsidP="00605A55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230" w:type="pct"/>
            <w:gridSpan w:val="3"/>
            <w:shd w:val="clear" w:color="auto" w:fill="FFFFFF"/>
          </w:tcPr>
          <w:p w:rsidR="00605A55" w:rsidRPr="006248C3" w:rsidRDefault="00605A55" w:rsidP="00605A55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174" w:type="pct"/>
            <w:gridSpan w:val="2"/>
            <w:shd w:val="clear" w:color="auto" w:fill="FFFFFF"/>
          </w:tcPr>
          <w:p w:rsidR="00605A55" w:rsidRPr="006248C3" w:rsidRDefault="00605A55" w:rsidP="00605A55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174" w:type="pct"/>
            <w:gridSpan w:val="2"/>
            <w:shd w:val="clear" w:color="auto" w:fill="FFFFFF"/>
          </w:tcPr>
          <w:p w:rsidR="00605A55" w:rsidRPr="006248C3" w:rsidRDefault="00605A55" w:rsidP="00605A55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229" w:type="pct"/>
            <w:shd w:val="clear" w:color="auto" w:fill="FFFFFF"/>
          </w:tcPr>
          <w:p w:rsidR="00605A55" w:rsidRPr="006248C3" w:rsidRDefault="00605A55" w:rsidP="00605A55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846" w:type="pct"/>
            <w:gridSpan w:val="2"/>
            <w:shd w:val="clear" w:color="auto" w:fill="FFFFFF"/>
          </w:tcPr>
          <w:p w:rsidR="00605A55" w:rsidRPr="006248C3" w:rsidRDefault="00605A55" w:rsidP="00605A55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pacing w:val="-2"/>
                <w:sz w:val="20"/>
              </w:rPr>
            </w:pPr>
            <w:r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-2,1</w:t>
            </w:r>
          </w:p>
        </w:tc>
      </w:tr>
      <w:tr w:rsidR="00605A55" w:rsidRPr="006248C3" w:rsidTr="00605A55">
        <w:trPr>
          <w:trHeight w:val="360"/>
        </w:trPr>
        <w:tc>
          <w:tcPr>
            <w:tcW w:w="1366" w:type="pct"/>
            <w:gridSpan w:val="3"/>
            <w:shd w:val="clear" w:color="auto" w:fill="FFFFFF"/>
            <w:vAlign w:val="center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proofErr w:type="gramStart"/>
            <w:r w:rsidRPr="006248C3">
              <w:rPr>
                <w:rFonts w:eastAsia="Times New Roman" w:cs="Times New Roman"/>
                <w:color w:val="000000"/>
                <w:sz w:val="20"/>
              </w:rPr>
              <w:t>budżet</w:t>
            </w:r>
            <w:proofErr w:type="gramEnd"/>
            <w:r w:rsidRPr="006248C3">
              <w:rPr>
                <w:rFonts w:eastAsia="Times New Roman" w:cs="Times New Roman"/>
                <w:color w:val="000000"/>
                <w:sz w:val="20"/>
              </w:rPr>
              <w:t xml:space="preserve"> państwa</w:t>
            </w:r>
          </w:p>
        </w:tc>
        <w:tc>
          <w:tcPr>
            <w:tcW w:w="259" w:type="pct"/>
            <w:gridSpan w:val="3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307" w:type="pct"/>
            <w:gridSpan w:val="2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318" w:type="pct"/>
            <w:gridSpan w:val="2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308" w:type="pct"/>
            <w:gridSpan w:val="2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247" w:type="pct"/>
            <w:gridSpan w:val="2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245" w:type="pct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297" w:type="pct"/>
            <w:gridSpan w:val="3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230" w:type="pct"/>
            <w:gridSpan w:val="3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174" w:type="pct"/>
            <w:gridSpan w:val="2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174" w:type="pct"/>
            <w:gridSpan w:val="2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229" w:type="pct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846" w:type="pct"/>
            <w:gridSpan w:val="2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pacing w:val="-2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pacing w:val="-2"/>
                <w:sz w:val="20"/>
              </w:rPr>
              <w:t>0</w:t>
            </w:r>
          </w:p>
        </w:tc>
      </w:tr>
      <w:tr w:rsidR="00605A55" w:rsidRPr="006248C3" w:rsidTr="00605A55">
        <w:trPr>
          <w:trHeight w:val="357"/>
        </w:trPr>
        <w:tc>
          <w:tcPr>
            <w:tcW w:w="1366" w:type="pct"/>
            <w:gridSpan w:val="3"/>
            <w:shd w:val="clear" w:color="auto" w:fill="FFFFFF"/>
            <w:vAlign w:val="center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t>JST</w:t>
            </w:r>
          </w:p>
        </w:tc>
        <w:tc>
          <w:tcPr>
            <w:tcW w:w="259" w:type="pct"/>
            <w:gridSpan w:val="3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307" w:type="pct"/>
            <w:gridSpan w:val="2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318" w:type="pct"/>
            <w:gridSpan w:val="2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308" w:type="pct"/>
            <w:gridSpan w:val="2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247" w:type="pct"/>
            <w:gridSpan w:val="2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245" w:type="pct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297" w:type="pct"/>
            <w:gridSpan w:val="3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230" w:type="pct"/>
            <w:gridSpan w:val="3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174" w:type="pct"/>
            <w:gridSpan w:val="2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174" w:type="pct"/>
            <w:gridSpan w:val="2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229" w:type="pct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846" w:type="pct"/>
            <w:gridSpan w:val="2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pacing w:val="-2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pacing w:val="-2"/>
                <w:sz w:val="20"/>
              </w:rPr>
              <w:t>0</w:t>
            </w:r>
          </w:p>
        </w:tc>
      </w:tr>
      <w:tr w:rsidR="00605A55" w:rsidRPr="006248C3" w:rsidTr="00605A55">
        <w:trPr>
          <w:trHeight w:val="357"/>
        </w:trPr>
        <w:tc>
          <w:tcPr>
            <w:tcW w:w="1366" w:type="pct"/>
            <w:gridSpan w:val="3"/>
            <w:shd w:val="clear" w:color="auto" w:fill="FFFFFF"/>
            <w:vAlign w:val="center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proofErr w:type="gramStart"/>
            <w:r w:rsidRPr="006248C3">
              <w:rPr>
                <w:rFonts w:eastAsia="Times New Roman" w:cs="Times New Roman"/>
                <w:color w:val="000000"/>
                <w:sz w:val="20"/>
              </w:rPr>
              <w:t>pozostałe</w:t>
            </w:r>
            <w:proofErr w:type="gramEnd"/>
            <w:r w:rsidRPr="006248C3">
              <w:rPr>
                <w:rFonts w:eastAsia="Times New Roman" w:cs="Times New Roman"/>
                <w:color w:val="000000"/>
                <w:sz w:val="20"/>
              </w:rPr>
              <w:t xml:space="preserve"> jednostki (oddzielnie)</w:t>
            </w:r>
          </w:p>
        </w:tc>
        <w:tc>
          <w:tcPr>
            <w:tcW w:w="259" w:type="pct"/>
            <w:gridSpan w:val="3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307" w:type="pct"/>
            <w:gridSpan w:val="2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318" w:type="pct"/>
            <w:gridSpan w:val="2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308" w:type="pct"/>
            <w:gridSpan w:val="2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247" w:type="pct"/>
            <w:gridSpan w:val="2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245" w:type="pct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297" w:type="pct"/>
            <w:gridSpan w:val="3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230" w:type="pct"/>
            <w:gridSpan w:val="3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174" w:type="pct"/>
            <w:gridSpan w:val="2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174" w:type="pct"/>
            <w:gridSpan w:val="2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229" w:type="pct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846" w:type="pct"/>
            <w:gridSpan w:val="2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pacing w:val="-2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pacing w:val="-2"/>
                <w:sz w:val="20"/>
              </w:rPr>
              <w:t>0</w:t>
            </w:r>
          </w:p>
        </w:tc>
      </w:tr>
      <w:tr w:rsidR="006248C3" w:rsidRPr="006248C3" w:rsidTr="00605A55">
        <w:trPr>
          <w:trHeight w:val="348"/>
        </w:trPr>
        <w:tc>
          <w:tcPr>
            <w:tcW w:w="1041" w:type="pct"/>
            <w:gridSpan w:val="2"/>
            <w:shd w:val="clear" w:color="auto" w:fill="FFFFFF"/>
            <w:vAlign w:val="center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t xml:space="preserve">Źródła finansowania </w:t>
            </w:r>
          </w:p>
        </w:tc>
        <w:tc>
          <w:tcPr>
            <w:tcW w:w="3959" w:type="pct"/>
            <w:gridSpan w:val="26"/>
            <w:shd w:val="clear" w:color="auto" w:fill="FFFFFF"/>
            <w:vAlign w:val="center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jc w:val="both"/>
              <w:rPr>
                <w:rFonts w:eastAsia="Times New Roman" w:cs="Times New Roman"/>
                <w:color w:val="000000"/>
                <w:sz w:val="20"/>
              </w:rPr>
            </w:pPr>
          </w:p>
          <w:p w:rsidR="006248C3" w:rsidRPr="006248C3" w:rsidRDefault="006248C3" w:rsidP="006248C3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t>Fundusz celowy CEPiK.</w:t>
            </w:r>
          </w:p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jc w:val="both"/>
              <w:rPr>
                <w:rFonts w:eastAsia="Times New Roman" w:cs="Times New Roman"/>
                <w:color w:val="000000"/>
                <w:sz w:val="20"/>
              </w:rPr>
            </w:pPr>
          </w:p>
        </w:tc>
      </w:tr>
      <w:tr w:rsidR="006248C3" w:rsidRPr="006248C3" w:rsidTr="00605A55">
        <w:trPr>
          <w:trHeight w:val="1381"/>
        </w:trPr>
        <w:tc>
          <w:tcPr>
            <w:tcW w:w="1041" w:type="pct"/>
            <w:gridSpan w:val="2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1"/>
                <w:szCs w:val="21"/>
              </w:rPr>
            </w:pPr>
            <w:r w:rsidRPr="006248C3">
              <w:rPr>
                <w:rFonts w:eastAsia="Times New Roman" w:cs="Times New Roman"/>
                <w:color w:val="000000"/>
                <w:sz w:val="21"/>
                <w:szCs w:val="21"/>
              </w:rPr>
              <w:t>Dodatkowe informacje, w tym wskazanie źródeł danych i przyjętych do obliczeń założeń</w:t>
            </w:r>
          </w:p>
        </w:tc>
        <w:tc>
          <w:tcPr>
            <w:tcW w:w="3959" w:type="pct"/>
            <w:gridSpan w:val="26"/>
            <w:shd w:val="clear" w:color="auto" w:fill="FFFFFF"/>
          </w:tcPr>
          <w:p w:rsidR="00605A55" w:rsidRPr="00813746" w:rsidRDefault="00605A55" w:rsidP="00605A55">
            <w:pPr>
              <w:widowControl/>
              <w:spacing w:line="240" w:lineRule="auto"/>
              <w:rPr>
                <w:rFonts w:ascii="TimesNewRomanPSMT" w:eastAsia="Times New Roman" w:hAnsi="TimesNewRomanPSMT" w:cs="TimesNewRomanPSMT"/>
                <w:sz w:val="20"/>
              </w:rPr>
            </w:pPr>
            <w:r w:rsidRPr="00813746">
              <w:rPr>
                <w:rFonts w:ascii="TimesNewRomanPSMT" w:eastAsia="Times New Roman" w:hAnsi="TimesNewRomanPSMT" w:cs="TimesNewRomanPSMT"/>
                <w:sz w:val="20"/>
              </w:rPr>
              <w:t xml:space="preserve">Zmiana po stronie centralnej Systemu Informatycznego Centralnej Ewidencji Pojazdów i Kierowców, w zakresie rozszerzenia katalogu danych, zostanie sfinansowana ze środków Funduszu – Centralna Ewidencja Pojazdów i Kierowców. Całkowity koszt dostosowania systemu CEPiK 2.0 </w:t>
            </w:r>
            <w:proofErr w:type="gramStart"/>
            <w:r w:rsidRPr="00813746">
              <w:rPr>
                <w:rFonts w:ascii="TimesNewRomanPSMT" w:eastAsia="Times New Roman" w:hAnsi="TimesNewRomanPSMT" w:cs="TimesNewRomanPSMT"/>
                <w:sz w:val="20"/>
              </w:rPr>
              <w:t>do</w:t>
            </w:r>
            <w:proofErr w:type="gramEnd"/>
            <w:r w:rsidRPr="00813746">
              <w:rPr>
                <w:rFonts w:ascii="TimesNewRomanPSMT" w:eastAsia="Times New Roman" w:hAnsi="TimesNewRomanPSMT" w:cs="TimesNewRomanPSMT"/>
                <w:sz w:val="20"/>
              </w:rPr>
              <w:t xml:space="preserve"> obsługi procesów związanych z </w:t>
            </w:r>
            <w:r>
              <w:rPr>
                <w:rFonts w:ascii="TimesNewRomanPSMT" w:eastAsia="Times New Roman" w:hAnsi="TimesNewRomanPSMT" w:cs="TimesNewRomanPSMT"/>
                <w:sz w:val="20"/>
              </w:rPr>
              <w:t>wymianą drogomierza i jego odczytem w czasie kontroli</w:t>
            </w:r>
            <w:r w:rsidRPr="00813746">
              <w:rPr>
                <w:rFonts w:ascii="TimesNewRomanPSMT" w:eastAsia="Times New Roman" w:hAnsi="TimesNewRomanPSMT" w:cs="TimesNewRomanPSMT"/>
                <w:sz w:val="20"/>
              </w:rPr>
              <w:t xml:space="preserve"> oraz gromadzenia i udostępniania rozszerzonego zakresu danych szacowany jest na poziomie </w:t>
            </w:r>
            <w:r>
              <w:rPr>
                <w:rFonts w:ascii="TimesNewRomanPSMT" w:eastAsia="Times New Roman" w:hAnsi="TimesNewRomanPSMT" w:cs="TimesNewRomanPSMT"/>
                <w:sz w:val="20"/>
              </w:rPr>
              <w:t>około 2 100 000</w:t>
            </w:r>
            <w:r w:rsidRPr="00813746">
              <w:rPr>
                <w:rFonts w:ascii="TimesNewRomanPSMT" w:eastAsia="Times New Roman" w:hAnsi="TimesNewRomanPSMT" w:cs="TimesNewRomanPSMT"/>
                <w:sz w:val="20"/>
              </w:rPr>
              <w:t xml:space="preserve"> zł i obejmuje łącznie skutki zmian ujęte w</w:t>
            </w:r>
            <w:r>
              <w:rPr>
                <w:rFonts w:ascii="TimesNewRomanPSMT" w:eastAsia="Times New Roman" w:hAnsi="TimesNewRomanPSMT" w:cs="TimesNewRomanPSMT"/>
                <w:sz w:val="20"/>
              </w:rPr>
              <w:t xml:space="preserve"> </w:t>
            </w:r>
            <w:r w:rsidRPr="00813746">
              <w:rPr>
                <w:rFonts w:ascii="TimesNewRomanPSMT" w:eastAsia="Times New Roman" w:hAnsi="TimesNewRomanPSMT" w:cs="TimesNewRomanPSMT"/>
                <w:sz w:val="20"/>
              </w:rPr>
              <w:t>niniejszym projekcie oraz w projektach:</w:t>
            </w:r>
          </w:p>
          <w:p w:rsidR="00605A55" w:rsidRPr="00813746" w:rsidRDefault="00605A55" w:rsidP="00605A55">
            <w:pPr>
              <w:widowControl/>
              <w:spacing w:line="240" w:lineRule="auto"/>
              <w:rPr>
                <w:rFonts w:ascii="TimesNewRomanPSMT" w:eastAsia="Times New Roman" w:hAnsi="TimesNewRomanPSMT" w:cs="TimesNewRomanPSMT"/>
                <w:sz w:val="20"/>
              </w:rPr>
            </w:pPr>
            <w:r w:rsidRPr="00813746">
              <w:rPr>
                <w:rFonts w:ascii="TimesNewRomanPSMT" w:eastAsia="Times New Roman" w:hAnsi="TimesNewRomanPSMT" w:cs="TimesNewRomanPSMT"/>
                <w:sz w:val="20"/>
              </w:rPr>
              <w:t>- rozporządzenia</w:t>
            </w:r>
            <w:r>
              <w:rPr>
                <w:rFonts w:ascii="TimesNewRomanPSMT" w:eastAsia="Times New Roman" w:hAnsi="TimesNewRomanPSMT" w:cs="TimesNewRomanPSMT"/>
                <w:sz w:val="20"/>
              </w:rPr>
              <w:t xml:space="preserve"> Ministra Cyfryzacji</w:t>
            </w:r>
            <w:r w:rsidRPr="00813746">
              <w:rPr>
                <w:rFonts w:ascii="TimesNewRomanPSMT" w:eastAsia="Times New Roman" w:hAnsi="TimesNewRomanPSMT" w:cs="TimesNewRomanPSMT"/>
                <w:sz w:val="20"/>
              </w:rPr>
              <w:t xml:space="preserve"> w sprawie rodzaju i zakresu danych udostępnianych z centralnej ewidencji pojazdów</w:t>
            </w:r>
            <w:r>
              <w:rPr>
                <w:rFonts w:ascii="TimesNewRomanPSMT" w:eastAsia="Times New Roman" w:hAnsi="TimesNewRomanPSMT" w:cs="TimesNewRomanPSMT"/>
                <w:sz w:val="20"/>
              </w:rPr>
              <w:t>,</w:t>
            </w:r>
          </w:p>
          <w:p w:rsidR="00605A55" w:rsidRDefault="00605A55" w:rsidP="00605A55">
            <w:pPr>
              <w:widowControl/>
              <w:spacing w:line="240" w:lineRule="auto"/>
              <w:rPr>
                <w:rFonts w:eastAsia="Times New Roman" w:cs="Times New Roman"/>
                <w:sz w:val="20"/>
              </w:rPr>
            </w:pPr>
            <w:r w:rsidRPr="001E17FA">
              <w:rPr>
                <w:rFonts w:eastAsia="Times New Roman" w:cs="Times New Roman"/>
                <w:sz w:val="20"/>
              </w:rPr>
              <w:t xml:space="preserve">- rozporządzenia </w:t>
            </w:r>
            <w:r>
              <w:rPr>
                <w:rFonts w:eastAsia="Times New Roman" w:cs="Times New Roman"/>
                <w:sz w:val="20"/>
              </w:rPr>
              <w:t>Ministra Cyfryzacji</w:t>
            </w:r>
            <w:r w:rsidRPr="001E17FA">
              <w:rPr>
                <w:rFonts w:eastAsia="Times New Roman" w:cs="Times New Roman"/>
                <w:sz w:val="20"/>
              </w:rPr>
              <w:t xml:space="preserve"> </w:t>
            </w:r>
            <w:r w:rsidRPr="001E17FA">
              <w:rPr>
                <w:rFonts w:cs="Times New Roman"/>
                <w:sz w:val="20"/>
              </w:rPr>
              <w:t xml:space="preserve">w sprawie </w:t>
            </w:r>
            <w:r>
              <w:rPr>
                <w:rFonts w:cs="Times New Roman"/>
                <w:sz w:val="20"/>
              </w:rPr>
              <w:t>katalogu</w:t>
            </w:r>
            <w:r w:rsidRPr="001E17FA">
              <w:rPr>
                <w:rFonts w:cs="Times New Roman"/>
                <w:sz w:val="20"/>
              </w:rPr>
              <w:t xml:space="preserve"> danych </w:t>
            </w:r>
            <w:r>
              <w:rPr>
                <w:rFonts w:cs="Times New Roman"/>
                <w:sz w:val="20"/>
              </w:rPr>
              <w:t>gromadzonych w</w:t>
            </w:r>
            <w:r w:rsidRPr="001E17FA">
              <w:rPr>
                <w:rFonts w:cs="Times New Roman"/>
                <w:sz w:val="20"/>
              </w:rPr>
              <w:t xml:space="preserve"> centralnej ewidencji pojazdów</w:t>
            </w:r>
            <w:r w:rsidRPr="001E17FA">
              <w:rPr>
                <w:rFonts w:eastAsia="Times New Roman" w:cs="Times New Roman"/>
                <w:sz w:val="20"/>
              </w:rPr>
              <w:t>.</w:t>
            </w:r>
          </w:p>
          <w:p w:rsidR="00605A55" w:rsidRPr="001E17FA" w:rsidRDefault="00605A55" w:rsidP="00605A55">
            <w:pPr>
              <w:widowControl/>
              <w:spacing w:line="240" w:lineRule="auto"/>
              <w:rPr>
                <w:rFonts w:eastAsia="Times New Roman"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- rozporządzenia w sprawie zakresu danych udostępnianych w postaci elektronicznej z centralnej ewidencji pojazdów </w:t>
            </w:r>
          </w:p>
          <w:p w:rsidR="00605A55" w:rsidRPr="00813746" w:rsidRDefault="00605A55" w:rsidP="00605A55">
            <w:pPr>
              <w:widowControl/>
              <w:spacing w:line="240" w:lineRule="auto"/>
              <w:rPr>
                <w:rFonts w:ascii="TimesNewRomanPSMT" w:eastAsia="Times New Roman" w:hAnsi="TimesNewRomanPSMT" w:cs="TimesNewRomanPSMT"/>
                <w:sz w:val="20"/>
              </w:rPr>
            </w:pPr>
            <w:r w:rsidRPr="00813746">
              <w:rPr>
                <w:rFonts w:ascii="TimesNewRomanPSMT" w:eastAsia="Times New Roman" w:hAnsi="TimesNewRomanPSMT" w:cs="TimesNewRomanPSMT"/>
                <w:sz w:val="20"/>
              </w:rPr>
              <w:t xml:space="preserve">Wydatkowanie z tytułu powyższej zmiany planowane jest na </w:t>
            </w:r>
            <w:r>
              <w:rPr>
                <w:rFonts w:ascii="TimesNewRomanPSMT" w:eastAsia="Times New Roman" w:hAnsi="TimesNewRomanPSMT" w:cs="TimesNewRomanPSMT"/>
                <w:sz w:val="20"/>
              </w:rPr>
              <w:t xml:space="preserve">2019 i </w:t>
            </w:r>
            <w:r w:rsidRPr="00813746">
              <w:rPr>
                <w:rFonts w:ascii="TimesNewRomanPSMT" w:eastAsia="Times New Roman" w:hAnsi="TimesNewRomanPSMT" w:cs="TimesNewRomanPSMT"/>
                <w:sz w:val="20"/>
              </w:rPr>
              <w:t>20</w:t>
            </w:r>
            <w:r>
              <w:rPr>
                <w:rFonts w:ascii="TimesNewRomanPSMT" w:eastAsia="Times New Roman" w:hAnsi="TimesNewRomanPSMT" w:cs="TimesNewRomanPSMT"/>
                <w:sz w:val="20"/>
              </w:rPr>
              <w:t>20</w:t>
            </w:r>
            <w:r w:rsidRPr="00813746">
              <w:rPr>
                <w:rFonts w:ascii="TimesNewRomanPSMT" w:eastAsia="Times New Roman" w:hAnsi="TimesNewRomanPSMT" w:cs="TimesNewRomanPSMT"/>
                <w:sz w:val="20"/>
              </w:rPr>
              <w:t xml:space="preserve"> r.</w:t>
            </w:r>
          </w:p>
          <w:p w:rsidR="00605A55" w:rsidRPr="00813746" w:rsidRDefault="00605A55" w:rsidP="00605A55">
            <w:pPr>
              <w:widowControl/>
              <w:spacing w:line="240" w:lineRule="auto"/>
              <w:rPr>
                <w:rFonts w:ascii="TimesNewRomanPSMT" w:eastAsia="Times New Roman" w:hAnsi="TimesNewRomanPSMT" w:cs="TimesNewRomanPSMT"/>
                <w:sz w:val="20"/>
              </w:rPr>
            </w:pPr>
            <w:r w:rsidRPr="00813746">
              <w:rPr>
                <w:rFonts w:ascii="TimesNewRomanPSMT" w:eastAsia="Times New Roman" w:hAnsi="TimesNewRomanPSMT" w:cs="TimesNewRomanPSMT"/>
                <w:sz w:val="20"/>
              </w:rPr>
              <w:t>Przedmiotowy projekt nie spowoduje skutków finansowych dla organów samorządu</w:t>
            </w:r>
          </w:p>
          <w:p w:rsidR="006248C3" w:rsidRPr="006248C3" w:rsidRDefault="00605A55" w:rsidP="006248C3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Times New Roman" w:cs="Times New Roman"/>
                <w:color w:val="000000"/>
                <w:sz w:val="20"/>
              </w:rPr>
            </w:pPr>
            <w:proofErr w:type="gramStart"/>
            <w:r w:rsidRPr="00813746">
              <w:rPr>
                <w:rFonts w:ascii="TimesNewRomanPSMT" w:eastAsia="Times New Roman" w:hAnsi="TimesNewRomanPSMT" w:cs="TimesNewRomanPSMT"/>
                <w:sz w:val="20"/>
              </w:rPr>
              <w:t>terytorialnego</w:t>
            </w:r>
            <w:proofErr w:type="gramEnd"/>
            <w:r w:rsidRPr="00813746">
              <w:rPr>
                <w:rFonts w:ascii="TimesNewRomanPSMT" w:eastAsia="Times New Roman" w:hAnsi="TimesNewRomanPSMT" w:cs="TimesNewRomanPSMT"/>
                <w:sz w:val="20"/>
              </w:rPr>
              <w:t xml:space="preserve"> oraz nie będzie generował skutków finansowych dla budżetu państwa</w:t>
            </w:r>
          </w:p>
        </w:tc>
      </w:tr>
      <w:tr w:rsidR="006248C3" w:rsidRPr="006248C3" w:rsidTr="00B02A0F">
        <w:trPr>
          <w:trHeight w:val="345"/>
        </w:trPr>
        <w:tc>
          <w:tcPr>
            <w:tcW w:w="5000" w:type="pct"/>
            <w:gridSpan w:val="28"/>
            <w:shd w:val="clear" w:color="auto" w:fill="99CCFF"/>
          </w:tcPr>
          <w:p w:rsidR="006248C3" w:rsidRPr="006248C3" w:rsidRDefault="006248C3" w:rsidP="006248C3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before="120" w:after="120" w:line="240" w:lineRule="auto"/>
              <w:jc w:val="both"/>
              <w:rPr>
                <w:rFonts w:eastAsia="Times New Roman" w:cs="Times New Roman"/>
                <w:b/>
                <w:color w:val="000000"/>
                <w:spacing w:val="-2"/>
                <w:sz w:val="20"/>
              </w:rPr>
            </w:pPr>
            <w:r w:rsidRPr="006248C3">
              <w:rPr>
                <w:rFonts w:eastAsia="Times New Roman" w:cs="Times New Roman"/>
                <w:b/>
                <w:color w:val="000000"/>
                <w:spacing w:val="-2"/>
                <w:sz w:val="20"/>
              </w:rPr>
              <w:t xml:space="preserve">Wpływ na </w:t>
            </w:r>
            <w:r w:rsidRPr="006248C3">
              <w:rPr>
                <w:rFonts w:eastAsia="Times New Roman" w:cs="Times New Roman"/>
                <w:b/>
                <w:color w:val="000000"/>
                <w:sz w:val="20"/>
              </w:rPr>
              <w:t xml:space="preserve">konkurencyjność gospodarki i przedsiębiorczość, w tym funkcjonowanie przedsiębiorców oraz na rodzinę, obywateli i gospodarstwa domowe </w:t>
            </w:r>
          </w:p>
        </w:tc>
      </w:tr>
      <w:tr w:rsidR="006248C3" w:rsidRPr="006248C3" w:rsidTr="00B02A0F">
        <w:trPr>
          <w:trHeight w:val="142"/>
        </w:trPr>
        <w:tc>
          <w:tcPr>
            <w:tcW w:w="5000" w:type="pct"/>
            <w:gridSpan w:val="28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jc w:val="center"/>
              <w:rPr>
                <w:rFonts w:eastAsia="Times New Roman" w:cs="Times New Roman"/>
                <w:color w:val="000000"/>
                <w:spacing w:val="-2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pacing w:val="-2"/>
                <w:sz w:val="20"/>
              </w:rPr>
              <w:t>Skutki</w:t>
            </w:r>
          </w:p>
        </w:tc>
      </w:tr>
      <w:tr w:rsidR="006248C3" w:rsidRPr="006248C3" w:rsidTr="00605A55">
        <w:trPr>
          <w:trHeight w:val="142"/>
        </w:trPr>
        <w:tc>
          <w:tcPr>
            <w:tcW w:w="1719" w:type="pct"/>
            <w:gridSpan w:val="7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lastRenderedPageBreak/>
              <w:t>Czas w latach od wejścia w życie zmian</w:t>
            </w:r>
          </w:p>
        </w:tc>
        <w:tc>
          <w:tcPr>
            <w:tcW w:w="467" w:type="pct"/>
            <w:gridSpan w:val="2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jc w:val="center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506" w:type="pct"/>
            <w:gridSpan w:val="4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jc w:val="center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523" w:type="pct"/>
            <w:gridSpan w:val="4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jc w:val="center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381" w:type="pct"/>
            <w:gridSpan w:val="5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jc w:val="center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t>3</w:t>
            </w:r>
          </w:p>
        </w:tc>
        <w:tc>
          <w:tcPr>
            <w:tcW w:w="243" w:type="pct"/>
            <w:gridSpan w:val="2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jc w:val="center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t>5</w:t>
            </w:r>
          </w:p>
        </w:tc>
        <w:tc>
          <w:tcPr>
            <w:tcW w:w="323" w:type="pct"/>
            <w:gridSpan w:val="3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jc w:val="center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t>10</w:t>
            </w:r>
          </w:p>
        </w:tc>
        <w:tc>
          <w:tcPr>
            <w:tcW w:w="837" w:type="pct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jc w:val="center"/>
              <w:rPr>
                <w:rFonts w:eastAsia="Times New Roman" w:cs="Times New Roman"/>
                <w:i/>
                <w:color w:val="000000"/>
                <w:spacing w:val="-2"/>
                <w:sz w:val="20"/>
              </w:rPr>
            </w:pPr>
            <w:r w:rsidRPr="006248C3">
              <w:rPr>
                <w:rFonts w:eastAsia="Times New Roman" w:cs="Times New Roman"/>
                <w:i/>
                <w:color w:val="000000"/>
                <w:spacing w:val="-2"/>
                <w:sz w:val="20"/>
              </w:rPr>
              <w:t>Łącznie</w:t>
            </w:r>
            <w:r w:rsidRPr="006248C3" w:rsidDel="0073273A">
              <w:rPr>
                <w:rFonts w:eastAsia="Times New Roman" w:cs="Times New Roman"/>
                <w:i/>
                <w:color w:val="000000"/>
                <w:spacing w:val="-2"/>
                <w:sz w:val="20"/>
              </w:rPr>
              <w:t xml:space="preserve"> </w:t>
            </w:r>
            <w:r w:rsidRPr="006248C3">
              <w:rPr>
                <w:rFonts w:eastAsia="Times New Roman" w:cs="Times New Roman"/>
                <w:i/>
                <w:color w:val="000000"/>
                <w:spacing w:val="-2"/>
                <w:sz w:val="20"/>
              </w:rPr>
              <w:t>(0-10)</w:t>
            </w:r>
          </w:p>
        </w:tc>
      </w:tr>
      <w:tr w:rsidR="006248C3" w:rsidRPr="006248C3" w:rsidTr="00605A55">
        <w:trPr>
          <w:trHeight w:val="142"/>
        </w:trPr>
        <w:tc>
          <w:tcPr>
            <w:tcW w:w="804" w:type="pct"/>
            <w:vMerge w:val="restart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Times New Roman" w:cs="Times New Roman"/>
                <w:color w:val="000000"/>
                <w:sz w:val="21"/>
                <w:szCs w:val="21"/>
              </w:rPr>
            </w:pPr>
            <w:r w:rsidRPr="006248C3">
              <w:rPr>
                <w:rFonts w:eastAsia="Times New Roman" w:cs="Times New Roman"/>
                <w:color w:val="000000"/>
                <w:sz w:val="21"/>
                <w:szCs w:val="21"/>
              </w:rPr>
              <w:t>W ujęciu pieniężnym</w:t>
            </w:r>
          </w:p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Times New Roman" w:cs="Times New Roman"/>
                <w:spacing w:val="-2"/>
                <w:sz w:val="21"/>
                <w:szCs w:val="21"/>
              </w:rPr>
            </w:pPr>
            <w:r w:rsidRPr="006248C3">
              <w:rPr>
                <w:rFonts w:eastAsia="Times New Roman" w:cs="Times New Roman"/>
                <w:spacing w:val="-2"/>
                <w:sz w:val="21"/>
                <w:szCs w:val="21"/>
              </w:rPr>
              <w:t xml:space="preserve">(w mln zł, </w:t>
            </w:r>
          </w:p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1"/>
                <w:szCs w:val="21"/>
              </w:rPr>
            </w:pPr>
            <w:proofErr w:type="gramStart"/>
            <w:r w:rsidRPr="006248C3">
              <w:rPr>
                <w:rFonts w:eastAsia="Times New Roman" w:cs="Times New Roman"/>
                <w:spacing w:val="-2"/>
                <w:sz w:val="21"/>
                <w:szCs w:val="21"/>
              </w:rPr>
              <w:t>ceny</w:t>
            </w:r>
            <w:proofErr w:type="gramEnd"/>
            <w:r w:rsidRPr="006248C3">
              <w:rPr>
                <w:rFonts w:eastAsia="Times New Roman" w:cs="Times New Roman"/>
                <w:spacing w:val="-2"/>
                <w:sz w:val="21"/>
                <w:szCs w:val="21"/>
              </w:rPr>
              <w:t xml:space="preserve"> stałe z …… r.)</w:t>
            </w:r>
          </w:p>
        </w:tc>
        <w:tc>
          <w:tcPr>
            <w:tcW w:w="916" w:type="pct"/>
            <w:gridSpan w:val="6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proofErr w:type="gramStart"/>
            <w:r w:rsidRPr="006248C3">
              <w:rPr>
                <w:rFonts w:eastAsia="Times New Roman" w:cs="Times New Roman"/>
                <w:color w:val="000000"/>
                <w:sz w:val="20"/>
              </w:rPr>
              <w:t>duże</w:t>
            </w:r>
            <w:proofErr w:type="gramEnd"/>
            <w:r w:rsidRPr="006248C3">
              <w:rPr>
                <w:rFonts w:eastAsia="Times New Roman" w:cs="Times New Roman"/>
                <w:color w:val="000000"/>
                <w:sz w:val="20"/>
              </w:rPr>
              <w:t xml:space="preserve"> przedsiębiorstwa</w:t>
            </w:r>
          </w:p>
        </w:tc>
        <w:tc>
          <w:tcPr>
            <w:tcW w:w="467" w:type="pct"/>
            <w:gridSpan w:val="2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pacing w:val="-2"/>
                <w:sz w:val="20"/>
              </w:rPr>
              <w:t>Brak wpływu</w:t>
            </w:r>
          </w:p>
        </w:tc>
        <w:tc>
          <w:tcPr>
            <w:tcW w:w="506" w:type="pct"/>
            <w:gridSpan w:val="4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523" w:type="pct"/>
            <w:gridSpan w:val="4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381" w:type="pct"/>
            <w:gridSpan w:val="5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243" w:type="pct"/>
            <w:gridSpan w:val="2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323" w:type="pct"/>
            <w:gridSpan w:val="3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837" w:type="pct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pacing w:val="-2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pacing w:val="-2"/>
                <w:sz w:val="20"/>
              </w:rPr>
              <w:t>0</w:t>
            </w:r>
          </w:p>
        </w:tc>
      </w:tr>
      <w:tr w:rsidR="006248C3" w:rsidRPr="006248C3" w:rsidTr="00605A55">
        <w:trPr>
          <w:trHeight w:val="142"/>
        </w:trPr>
        <w:tc>
          <w:tcPr>
            <w:tcW w:w="804" w:type="pct"/>
            <w:vMerge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16" w:type="pct"/>
            <w:gridSpan w:val="6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proofErr w:type="gramStart"/>
            <w:r w:rsidRPr="006248C3">
              <w:rPr>
                <w:rFonts w:eastAsia="Times New Roman" w:cs="Times New Roman"/>
                <w:color w:val="000000"/>
                <w:sz w:val="20"/>
              </w:rPr>
              <w:t>sektor</w:t>
            </w:r>
            <w:proofErr w:type="gramEnd"/>
            <w:r w:rsidRPr="006248C3">
              <w:rPr>
                <w:rFonts w:eastAsia="Times New Roman" w:cs="Times New Roman"/>
                <w:color w:val="000000"/>
                <w:sz w:val="20"/>
              </w:rPr>
              <w:t xml:space="preserve"> mikro-, małych i średnich przedsiębiorstw</w:t>
            </w:r>
          </w:p>
        </w:tc>
        <w:tc>
          <w:tcPr>
            <w:tcW w:w="467" w:type="pct"/>
            <w:gridSpan w:val="2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pacing w:val="-2"/>
                <w:sz w:val="20"/>
              </w:rPr>
              <w:t>Brak wpływu</w:t>
            </w:r>
          </w:p>
        </w:tc>
        <w:tc>
          <w:tcPr>
            <w:tcW w:w="506" w:type="pct"/>
            <w:gridSpan w:val="4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523" w:type="pct"/>
            <w:gridSpan w:val="4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381" w:type="pct"/>
            <w:gridSpan w:val="5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243" w:type="pct"/>
            <w:gridSpan w:val="2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323" w:type="pct"/>
            <w:gridSpan w:val="3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837" w:type="pct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pacing w:val="-2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pacing w:val="-2"/>
                <w:sz w:val="20"/>
              </w:rPr>
              <w:t>0</w:t>
            </w:r>
          </w:p>
        </w:tc>
      </w:tr>
      <w:tr w:rsidR="006248C3" w:rsidRPr="006248C3" w:rsidTr="00605A55">
        <w:trPr>
          <w:trHeight w:val="142"/>
        </w:trPr>
        <w:tc>
          <w:tcPr>
            <w:tcW w:w="804" w:type="pct"/>
            <w:vMerge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16" w:type="pct"/>
            <w:gridSpan w:val="6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proofErr w:type="gramStart"/>
            <w:r w:rsidRPr="006248C3">
              <w:rPr>
                <w:rFonts w:eastAsia="Times New Roman" w:cs="Times New Roman"/>
                <w:sz w:val="20"/>
              </w:rPr>
              <w:t>rodzina</w:t>
            </w:r>
            <w:proofErr w:type="gramEnd"/>
            <w:r w:rsidRPr="006248C3">
              <w:rPr>
                <w:rFonts w:eastAsia="Times New Roman" w:cs="Times New Roman"/>
                <w:sz w:val="20"/>
              </w:rPr>
              <w:t>, obywatele oraz gospodarstwa domowe</w:t>
            </w:r>
          </w:p>
        </w:tc>
        <w:tc>
          <w:tcPr>
            <w:tcW w:w="467" w:type="pct"/>
            <w:gridSpan w:val="2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pacing w:val="-2"/>
                <w:sz w:val="20"/>
              </w:rPr>
              <w:t>Brak wpływu</w:t>
            </w:r>
          </w:p>
        </w:tc>
        <w:tc>
          <w:tcPr>
            <w:tcW w:w="506" w:type="pct"/>
            <w:gridSpan w:val="4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523" w:type="pct"/>
            <w:gridSpan w:val="4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381" w:type="pct"/>
            <w:gridSpan w:val="5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243" w:type="pct"/>
            <w:gridSpan w:val="2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323" w:type="pct"/>
            <w:gridSpan w:val="3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837" w:type="pct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pacing w:val="-2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pacing w:val="-2"/>
                <w:sz w:val="20"/>
              </w:rPr>
              <w:t>0</w:t>
            </w:r>
          </w:p>
        </w:tc>
      </w:tr>
      <w:tr w:rsidR="006248C3" w:rsidRPr="006248C3" w:rsidTr="00605A55">
        <w:trPr>
          <w:trHeight w:val="142"/>
        </w:trPr>
        <w:tc>
          <w:tcPr>
            <w:tcW w:w="804" w:type="pct"/>
            <w:vMerge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16" w:type="pct"/>
            <w:gridSpan w:val="6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fldChar w:fldCharType="begin">
                <w:ffData>
                  <w:name w:val=""/>
                  <w:enabled/>
                  <w:calcOnExit/>
                  <w:exitMacro w:val="UpdateHeader"/>
                  <w:helpText w:type="text" w:val="Wpisz na jaką grupę docelową będzie miała wpływ projektowana regulacja. Możesz zawężić zakres grupy przez doprecyzowanie: np &quot;małe i średnie przedsiębiorstwa rozliczające się metodą kasową z podatku VAT&quot;"/>
                  <w:statusText w:type="text" w:val="Wpisz na jaką grupę docelową będzie miała wpływ projektowana regulacja"/>
                  <w:textInput>
                    <w:default w:val="(dodaj/usuń)"/>
                    <w:maxLength w:val="1000"/>
                  </w:textInput>
                </w:ffData>
              </w:fldChar>
            </w:r>
            <w:r w:rsidRPr="006248C3">
              <w:rPr>
                <w:rFonts w:eastAsia="Times New Roman" w:cs="Times New Roman"/>
                <w:color w:val="000000"/>
                <w:sz w:val="20"/>
              </w:rPr>
              <w:instrText xml:space="preserve"> FORMTEXT </w:instrText>
            </w:r>
            <w:r w:rsidRPr="006248C3">
              <w:rPr>
                <w:rFonts w:eastAsia="Times New Roman" w:cs="Times New Roman"/>
                <w:color w:val="000000"/>
                <w:sz w:val="20"/>
              </w:rPr>
            </w:r>
            <w:r w:rsidRPr="006248C3">
              <w:rPr>
                <w:rFonts w:eastAsia="Times New Roman" w:cs="Times New Roman"/>
                <w:color w:val="000000"/>
                <w:sz w:val="20"/>
              </w:rPr>
              <w:fldChar w:fldCharType="separate"/>
            </w:r>
            <w:r w:rsidRPr="006248C3">
              <w:rPr>
                <w:rFonts w:eastAsia="Times New Roman" w:cs="Times New Roman"/>
                <w:noProof/>
                <w:color w:val="000000"/>
                <w:sz w:val="20"/>
              </w:rPr>
              <w:t>(dodaj/usuń)</w:t>
            </w:r>
            <w:r w:rsidRPr="006248C3">
              <w:rPr>
                <w:rFonts w:eastAsia="Times New Roman" w:cs="Times New Roman"/>
                <w:color w:val="000000"/>
                <w:sz w:val="20"/>
              </w:rPr>
              <w:fldChar w:fldCharType="end"/>
            </w:r>
          </w:p>
        </w:tc>
        <w:tc>
          <w:tcPr>
            <w:tcW w:w="467" w:type="pct"/>
            <w:gridSpan w:val="2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</w:p>
        </w:tc>
        <w:tc>
          <w:tcPr>
            <w:tcW w:w="506" w:type="pct"/>
            <w:gridSpan w:val="4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</w:p>
        </w:tc>
        <w:tc>
          <w:tcPr>
            <w:tcW w:w="523" w:type="pct"/>
            <w:gridSpan w:val="4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</w:p>
        </w:tc>
        <w:tc>
          <w:tcPr>
            <w:tcW w:w="381" w:type="pct"/>
            <w:gridSpan w:val="5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</w:p>
        </w:tc>
        <w:tc>
          <w:tcPr>
            <w:tcW w:w="243" w:type="pct"/>
            <w:gridSpan w:val="2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</w:p>
        </w:tc>
        <w:tc>
          <w:tcPr>
            <w:tcW w:w="323" w:type="pct"/>
            <w:gridSpan w:val="3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</w:p>
        </w:tc>
        <w:tc>
          <w:tcPr>
            <w:tcW w:w="837" w:type="pct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pacing w:val="-2"/>
                <w:sz w:val="20"/>
              </w:rPr>
            </w:pPr>
          </w:p>
        </w:tc>
      </w:tr>
      <w:tr w:rsidR="006248C3" w:rsidRPr="006248C3" w:rsidTr="00605A55">
        <w:trPr>
          <w:trHeight w:val="142"/>
        </w:trPr>
        <w:tc>
          <w:tcPr>
            <w:tcW w:w="804" w:type="pct"/>
            <w:vMerge w:val="restart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1"/>
                <w:szCs w:val="21"/>
              </w:rPr>
            </w:pPr>
            <w:r w:rsidRPr="006248C3">
              <w:rPr>
                <w:rFonts w:eastAsia="Times New Roman" w:cs="Times New Roman"/>
                <w:color w:val="000000"/>
                <w:sz w:val="21"/>
                <w:szCs w:val="21"/>
              </w:rPr>
              <w:t>W ujęciu niepieniężnym</w:t>
            </w:r>
          </w:p>
        </w:tc>
        <w:tc>
          <w:tcPr>
            <w:tcW w:w="916" w:type="pct"/>
            <w:gridSpan w:val="6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proofErr w:type="gramStart"/>
            <w:r w:rsidRPr="006248C3">
              <w:rPr>
                <w:rFonts w:eastAsia="Times New Roman" w:cs="Times New Roman"/>
                <w:color w:val="000000"/>
                <w:sz w:val="20"/>
              </w:rPr>
              <w:t>duże</w:t>
            </w:r>
            <w:proofErr w:type="gramEnd"/>
            <w:r w:rsidRPr="006248C3">
              <w:rPr>
                <w:rFonts w:eastAsia="Times New Roman" w:cs="Times New Roman"/>
                <w:color w:val="000000"/>
                <w:sz w:val="20"/>
              </w:rPr>
              <w:t xml:space="preserve"> przedsiębiorstwa</w:t>
            </w:r>
          </w:p>
        </w:tc>
        <w:tc>
          <w:tcPr>
            <w:tcW w:w="3281" w:type="pct"/>
            <w:gridSpan w:val="21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pacing w:val="-2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pacing w:val="-2"/>
                <w:sz w:val="20"/>
              </w:rPr>
              <w:t>Brak wpływu</w:t>
            </w:r>
          </w:p>
        </w:tc>
      </w:tr>
      <w:tr w:rsidR="006248C3" w:rsidRPr="006248C3" w:rsidTr="00605A55">
        <w:trPr>
          <w:trHeight w:val="142"/>
        </w:trPr>
        <w:tc>
          <w:tcPr>
            <w:tcW w:w="804" w:type="pct"/>
            <w:vMerge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16" w:type="pct"/>
            <w:gridSpan w:val="6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proofErr w:type="gramStart"/>
            <w:r w:rsidRPr="006248C3">
              <w:rPr>
                <w:rFonts w:eastAsia="Times New Roman" w:cs="Times New Roman"/>
                <w:color w:val="000000"/>
                <w:sz w:val="20"/>
              </w:rPr>
              <w:t>sektor</w:t>
            </w:r>
            <w:proofErr w:type="gramEnd"/>
            <w:r w:rsidRPr="006248C3">
              <w:rPr>
                <w:rFonts w:eastAsia="Times New Roman" w:cs="Times New Roman"/>
                <w:color w:val="000000"/>
                <w:sz w:val="20"/>
              </w:rPr>
              <w:t xml:space="preserve"> mikro-, małych i średnich przedsiębiorstw</w:t>
            </w:r>
          </w:p>
        </w:tc>
        <w:tc>
          <w:tcPr>
            <w:tcW w:w="3281" w:type="pct"/>
            <w:gridSpan w:val="21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pacing w:val="-2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pacing w:val="-2"/>
                <w:sz w:val="20"/>
              </w:rPr>
              <w:t>Brak wpływu</w:t>
            </w:r>
          </w:p>
        </w:tc>
      </w:tr>
      <w:tr w:rsidR="006248C3" w:rsidRPr="006248C3" w:rsidTr="00605A55">
        <w:trPr>
          <w:trHeight w:val="596"/>
        </w:trPr>
        <w:tc>
          <w:tcPr>
            <w:tcW w:w="804" w:type="pct"/>
            <w:vMerge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16" w:type="pct"/>
            <w:gridSpan w:val="6"/>
            <w:shd w:val="clear" w:color="auto" w:fill="FFFFFF"/>
          </w:tcPr>
          <w:p w:rsidR="006248C3" w:rsidRPr="006248C3" w:rsidRDefault="006248C3" w:rsidP="006248C3">
            <w:pPr>
              <w:widowControl/>
              <w:tabs>
                <w:tab w:val="right" w:pos="1936"/>
              </w:tabs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proofErr w:type="gramStart"/>
            <w:r w:rsidRPr="006248C3">
              <w:rPr>
                <w:rFonts w:eastAsia="Times New Roman" w:cs="Times New Roman"/>
                <w:sz w:val="20"/>
              </w:rPr>
              <w:t>rodzina</w:t>
            </w:r>
            <w:proofErr w:type="gramEnd"/>
            <w:r w:rsidRPr="006248C3">
              <w:rPr>
                <w:rFonts w:eastAsia="Times New Roman" w:cs="Times New Roman"/>
                <w:sz w:val="20"/>
              </w:rPr>
              <w:t>, obywatele oraz gospodarstwa domowe</w:t>
            </w:r>
            <w:r w:rsidRPr="006248C3">
              <w:rPr>
                <w:rFonts w:eastAsia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3281" w:type="pct"/>
            <w:gridSpan w:val="21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pacing w:val="-2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pacing w:val="-2"/>
                <w:sz w:val="20"/>
              </w:rPr>
              <w:t>Brak wpływu</w:t>
            </w:r>
          </w:p>
        </w:tc>
      </w:tr>
      <w:tr w:rsidR="006248C3" w:rsidRPr="006248C3" w:rsidTr="00605A55">
        <w:trPr>
          <w:trHeight w:val="240"/>
        </w:trPr>
        <w:tc>
          <w:tcPr>
            <w:tcW w:w="804" w:type="pct"/>
            <w:vMerge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16" w:type="pct"/>
            <w:gridSpan w:val="6"/>
            <w:shd w:val="clear" w:color="auto" w:fill="FFFFFF"/>
          </w:tcPr>
          <w:p w:rsidR="006248C3" w:rsidRPr="006248C3" w:rsidRDefault="006248C3" w:rsidP="006248C3">
            <w:pPr>
              <w:widowControl/>
              <w:tabs>
                <w:tab w:val="right" w:pos="1936"/>
              </w:tabs>
              <w:autoSpaceDE/>
              <w:autoSpaceDN/>
              <w:adjustRightInd/>
              <w:spacing w:after="200" w:line="276" w:lineRule="auto"/>
              <w:rPr>
                <w:rFonts w:eastAsia="Times New Roman" w:cs="Times New Roman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fldChar w:fldCharType="begin">
                <w:ffData>
                  <w:name w:val=""/>
                  <w:enabled/>
                  <w:calcOnExit/>
                  <w:exitMacro w:val="UpdateHeader"/>
                  <w:helpText w:type="text" w:val="Wpisz na jaką grupę docelową będzie miała wpływ projektowana regulacja. Możesz zawężić zakres grupy przez doprecyzowanie: np &quot;małe i średnie przedsiębiorstwa rozliczające się metodą kasową z podatku VAT&quot;"/>
                  <w:statusText w:type="text" w:val="Wpisz na jaką grupę docelową będzie miała wpływ projektowana regulacja"/>
                  <w:textInput>
                    <w:default w:val="(dodaj/usuń)"/>
                    <w:maxLength w:val="1000"/>
                  </w:textInput>
                </w:ffData>
              </w:fldChar>
            </w:r>
            <w:r w:rsidRPr="006248C3">
              <w:rPr>
                <w:rFonts w:eastAsia="Times New Roman" w:cs="Times New Roman"/>
                <w:color w:val="000000"/>
                <w:sz w:val="20"/>
              </w:rPr>
              <w:instrText xml:space="preserve"> FORMTEXT </w:instrText>
            </w:r>
            <w:r w:rsidRPr="006248C3">
              <w:rPr>
                <w:rFonts w:eastAsia="Times New Roman" w:cs="Times New Roman"/>
                <w:color w:val="000000"/>
                <w:sz w:val="20"/>
              </w:rPr>
            </w:r>
            <w:r w:rsidRPr="006248C3">
              <w:rPr>
                <w:rFonts w:eastAsia="Times New Roman" w:cs="Times New Roman"/>
                <w:color w:val="000000"/>
                <w:sz w:val="20"/>
              </w:rPr>
              <w:fldChar w:fldCharType="separate"/>
            </w:r>
            <w:r w:rsidRPr="006248C3">
              <w:rPr>
                <w:rFonts w:eastAsia="Times New Roman" w:cs="Times New Roman"/>
                <w:noProof/>
                <w:color w:val="000000"/>
                <w:sz w:val="20"/>
              </w:rPr>
              <w:t>(dodaj/usuń)</w:t>
            </w:r>
            <w:r w:rsidRPr="006248C3">
              <w:rPr>
                <w:rFonts w:eastAsia="Times New Roman" w:cs="Times New Roman"/>
                <w:color w:val="000000"/>
                <w:sz w:val="20"/>
              </w:rPr>
              <w:fldChar w:fldCharType="end"/>
            </w:r>
          </w:p>
        </w:tc>
        <w:tc>
          <w:tcPr>
            <w:tcW w:w="3281" w:type="pct"/>
            <w:gridSpan w:val="21"/>
            <w:shd w:val="clear" w:color="auto" w:fill="FFFFFF"/>
          </w:tcPr>
          <w:p w:rsidR="006248C3" w:rsidRPr="006248C3" w:rsidRDefault="006248C3" w:rsidP="006248C3">
            <w:pPr>
              <w:widowControl/>
              <w:tabs>
                <w:tab w:val="left" w:pos="3000"/>
              </w:tabs>
              <w:autoSpaceDE/>
              <w:autoSpaceDN/>
              <w:adjustRightInd/>
              <w:spacing w:after="200" w:line="276" w:lineRule="auto"/>
              <w:rPr>
                <w:rFonts w:eastAsia="Times New Roman" w:cs="Times New Roman"/>
                <w:color w:val="000000"/>
                <w:spacing w:val="-2"/>
                <w:sz w:val="20"/>
              </w:rPr>
            </w:pPr>
          </w:p>
        </w:tc>
      </w:tr>
      <w:tr w:rsidR="006248C3" w:rsidRPr="006248C3" w:rsidTr="00605A55">
        <w:trPr>
          <w:trHeight w:val="142"/>
        </w:trPr>
        <w:tc>
          <w:tcPr>
            <w:tcW w:w="804" w:type="pct"/>
            <w:vMerge w:val="restart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1"/>
                <w:szCs w:val="21"/>
              </w:rPr>
            </w:pPr>
            <w:r w:rsidRPr="006248C3">
              <w:rPr>
                <w:rFonts w:eastAsia="Times New Roman" w:cs="Times New Roman"/>
                <w:color w:val="000000"/>
                <w:sz w:val="21"/>
                <w:szCs w:val="21"/>
              </w:rPr>
              <w:t>Niemierzalne</w:t>
            </w:r>
          </w:p>
        </w:tc>
        <w:tc>
          <w:tcPr>
            <w:tcW w:w="916" w:type="pct"/>
            <w:gridSpan w:val="6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fldChar w:fldCharType="begin">
                <w:ffData>
                  <w:name w:val=""/>
                  <w:enabled/>
                  <w:calcOnExit/>
                  <w:exitMacro w:val="UpdateHeader"/>
                  <w:helpText w:type="text" w:val="Wpisz na jaką grupę docelową będzie miała wpływ projektowana regulacja. Możesz zawężić zakres grupy przez doprecyzowanie: np &quot;małe i średnie przedsiębiorstwa rozliczające się metodą kasową z podatku VAT&quot;"/>
                  <w:statusText w:type="text" w:val="Wpisz na jaką grupę docelową będzie miała wpływ projektowana regulacja"/>
                  <w:textInput>
                    <w:default w:val="(dodaj/usuń)"/>
                    <w:maxLength w:val="1000"/>
                  </w:textInput>
                </w:ffData>
              </w:fldChar>
            </w:r>
            <w:r w:rsidRPr="006248C3">
              <w:rPr>
                <w:rFonts w:eastAsia="Times New Roman" w:cs="Times New Roman"/>
                <w:color w:val="000000"/>
                <w:sz w:val="20"/>
              </w:rPr>
              <w:instrText xml:space="preserve"> FORMTEXT </w:instrText>
            </w:r>
            <w:r w:rsidRPr="006248C3">
              <w:rPr>
                <w:rFonts w:eastAsia="Times New Roman" w:cs="Times New Roman"/>
                <w:color w:val="000000"/>
                <w:sz w:val="20"/>
              </w:rPr>
            </w:r>
            <w:r w:rsidRPr="006248C3">
              <w:rPr>
                <w:rFonts w:eastAsia="Times New Roman" w:cs="Times New Roman"/>
                <w:color w:val="000000"/>
                <w:sz w:val="20"/>
              </w:rPr>
              <w:fldChar w:fldCharType="separate"/>
            </w:r>
            <w:r w:rsidRPr="006248C3">
              <w:rPr>
                <w:rFonts w:eastAsia="Times New Roman" w:cs="Times New Roman"/>
                <w:noProof/>
                <w:color w:val="000000"/>
                <w:sz w:val="20"/>
              </w:rPr>
              <w:t>(dodaj/usuń)</w:t>
            </w:r>
            <w:r w:rsidRPr="006248C3">
              <w:rPr>
                <w:rFonts w:eastAsia="Times New Roman" w:cs="Times New Roman"/>
                <w:color w:val="000000"/>
                <w:sz w:val="20"/>
              </w:rPr>
              <w:fldChar w:fldCharType="end"/>
            </w:r>
          </w:p>
        </w:tc>
        <w:tc>
          <w:tcPr>
            <w:tcW w:w="3281" w:type="pct"/>
            <w:gridSpan w:val="21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jc w:val="both"/>
              <w:rPr>
                <w:rFonts w:eastAsia="Times New Roman" w:cs="Times New Roman"/>
                <w:color w:val="000000"/>
                <w:spacing w:val="-2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pacing w:val="-2"/>
                <w:sz w:val="20"/>
              </w:rPr>
              <w:t>Brak wpływu</w:t>
            </w:r>
          </w:p>
        </w:tc>
      </w:tr>
      <w:tr w:rsidR="006248C3" w:rsidRPr="006248C3" w:rsidTr="00605A55">
        <w:trPr>
          <w:trHeight w:val="142"/>
        </w:trPr>
        <w:tc>
          <w:tcPr>
            <w:tcW w:w="804" w:type="pct"/>
            <w:vMerge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16" w:type="pct"/>
            <w:gridSpan w:val="6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fldChar w:fldCharType="begin">
                <w:ffData>
                  <w:name w:val=""/>
                  <w:enabled/>
                  <w:calcOnExit/>
                  <w:exitMacro w:val="UpdateHeader"/>
                  <w:helpText w:type="text" w:val="Wpisz na jaką grupę docelową będzie miała wpływ projektowana regulacja. Możesz zawężić zakres grupy przez doprecyzowanie: np &quot;małe i średnie przedsiębiorstwa rozliczające się metodą kasową z podatku VAT&quot;"/>
                  <w:statusText w:type="text" w:val="Wpisz na jaką grupę docelową będzie miała wpływ projektowana regulacja"/>
                  <w:textInput>
                    <w:default w:val="(dodaj/usuń)"/>
                    <w:maxLength w:val="1000"/>
                  </w:textInput>
                </w:ffData>
              </w:fldChar>
            </w:r>
            <w:r w:rsidRPr="006248C3">
              <w:rPr>
                <w:rFonts w:eastAsia="Times New Roman" w:cs="Times New Roman"/>
                <w:color w:val="000000"/>
                <w:sz w:val="20"/>
              </w:rPr>
              <w:instrText xml:space="preserve"> FORMTEXT </w:instrText>
            </w:r>
            <w:r w:rsidRPr="006248C3">
              <w:rPr>
                <w:rFonts w:eastAsia="Times New Roman" w:cs="Times New Roman"/>
                <w:color w:val="000000"/>
                <w:sz w:val="20"/>
              </w:rPr>
            </w:r>
            <w:r w:rsidRPr="006248C3">
              <w:rPr>
                <w:rFonts w:eastAsia="Times New Roman" w:cs="Times New Roman"/>
                <w:color w:val="000000"/>
                <w:sz w:val="20"/>
              </w:rPr>
              <w:fldChar w:fldCharType="separate"/>
            </w:r>
            <w:r w:rsidRPr="006248C3">
              <w:rPr>
                <w:rFonts w:eastAsia="Times New Roman" w:cs="Times New Roman"/>
                <w:noProof/>
                <w:color w:val="000000"/>
                <w:sz w:val="20"/>
              </w:rPr>
              <w:t>(dodaj/usuń)</w:t>
            </w:r>
            <w:r w:rsidRPr="006248C3">
              <w:rPr>
                <w:rFonts w:eastAsia="Times New Roman" w:cs="Times New Roman"/>
                <w:color w:val="000000"/>
                <w:sz w:val="20"/>
              </w:rPr>
              <w:fldChar w:fldCharType="end"/>
            </w:r>
          </w:p>
        </w:tc>
        <w:tc>
          <w:tcPr>
            <w:tcW w:w="3281" w:type="pct"/>
            <w:gridSpan w:val="21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pacing w:val="-2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pacing w:val="-2"/>
                <w:sz w:val="20"/>
              </w:rPr>
              <w:t>Brak wpływu</w:t>
            </w:r>
          </w:p>
        </w:tc>
      </w:tr>
      <w:tr w:rsidR="006248C3" w:rsidRPr="006248C3" w:rsidTr="00605A55">
        <w:trPr>
          <w:trHeight w:val="1255"/>
        </w:trPr>
        <w:tc>
          <w:tcPr>
            <w:tcW w:w="1041" w:type="pct"/>
            <w:gridSpan w:val="2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1"/>
                <w:szCs w:val="21"/>
              </w:rPr>
            </w:pPr>
            <w:r w:rsidRPr="006248C3">
              <w:rPr>
                <w:rFonts w:eastAsia="Times New Roman" w:cs="Times New Roman"/>
                <w:color w:val="000000"/>
                <w:sz w:val="21"/>
                <w:szCs w:val="21"/>
              </w:rPr>
              <w:t xml:space="preserve">Dodatkowe informacje, w tym wskazanie źródeł danych i przyjętych do obliczeń założeń </w:t>
            </w:r>
          </w:p>
        </w:tc>
        <w:tc>
          <w:tcPr>
            <w:tcW w:w="3959" w:type="pct"/>
            <w:gridSpan w:val="26"/>
            <w:shd w:val="clear" w:color="auto" w:fill="FFFFFF"/>
            <w:vAlign w:val="center"/>
          </w:tcPr>
          <w:p w:rsidR="006248C3" w:rsidRPr="006248C3" w:rsidRDefault="00E33746" w:rsidP="006248C3">
            <w:pPr>
              <w:widowControl/>
              <w:autoSpaceDE/>
              <w:autoSpaceDN/>
              <w:adjustRightInd/>
              <w:spacing w:after="200" w:line="240" w:lineRule="auto"/>
              <w:jc w:val="both"/>
              <w:rPr>
                <w:rFonts w:eastAsia="Times New Roman" w:cs="Times New Roman"/>
                <w:color w:val="000000"/>
                <w:sz w:val="20"/>
              </w:rPr>
            </w:pPr>
            <w:r w:rsidRPr="00E33746">
              <w:rPr>
                <w:rFonts w:eastAsia="Times New Roman" w:cs="Times New Roman"/>
                <w:color w:val="000000"/>
                <w:sz w:val="20"/>
              </w:rPr>
              <w:t>Projektowane rozporządzenie zwiększy konkurencyjność gospodarki i przedsiębiorczość, w tym funkcjonowanie przedsiębiorców oraz nie będzie mieć wpływu na sytuację ekonomiczną i społeczną rodziny, osób niepełnosprawnych oraz osób starszych.</w:t>
            </w:r>
          </w:p>
        </w:tc>
      </w:tr>
      <w:tr w:rsidR="006248C3" w:rsidRPr="006248C3" w:rsidTr="00B02A0F">
        <w:trPr>
          <w:trHeight w:val="342"/>
        </w:trPr>
        <w:tc>
          <w:tcPr>
            <w:tcW w:w="5000" w:type="pct"/>
            <w:gridSpan w:val="28"/>
            <w:shd w:val="clear" w:color="auto" w:fill="99CCFF"/>
            <w:vAlign w:val="center"/>
          </w:tcPr>
          <w:p w:rsidR="006248C3" w:rsidRPr="006248C3" w:rsidRDefault="006248C3" w:rsidP="006248C3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before="60" w:after="60" w:line="240" w:lineRule="auto"/>
              <w:ind w:left="318" w:hanging="284"/>
              <w:jc w:val="both"/>
              <w:rPr>
                <w:rFonts w:eastAsia="Times New Roman" w:cs="Times New Roman"/>
                <w:b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b/>
                <w:color w:val="000000"/>
                <w:sz w:val="20"/>
              </w:rPr>
              <w:t xml:space="preserve"> Zmiana obciążeń regulacyjnych (w tym obowiązków informacyjnych) wynikających z projektu</w:t>
            </w:r>
          </w:p>
        </w:tc>
      </w:tr>
      <w:tr w:rsidR="006248C3" w:rsidRPr="006248C3" w:rsidTr="00B02A0F">
        <w:trPr>
          <w:trHeight w:val="151"/>
        </w:trPr>
        <w:tc>
          <w:tcPr>
            <w:tcW w:w="5000" w:type="pct"/>
            <w:gridSpan w:val="28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6248C3">
              <w:rPr>
                <w:rFonts w:eastAsia="Times New Roman" w:cs="Times New Roman"/>
                <w:color w:val="000000"/>
                <w:sz w:val="20"/>
              </w:rPr>
              <w:instrText xml:space="preserve"> FORMCHECKBOX </w:instrText>
            </w:r>
            <w:r w:rsidR="002431BF">
              <w:rPr>
                <w:rFonts w:eastAsia="Times New Roman" w:cs="Times New Roman"/>
                <w:color w:val="000000"/>
                <w:sz w:val="20"/>
              </w:rPr>
            </w:r>
            <w:r w:rsidR="002431BF">
              <w:rPr>
                <w:rFonts w:eastAsia="Times New Roman" w:cs="Times New Roman"/>
                <w:color w:val="000000"/>
                <w:sz w:val="20"/>
              </w:rPr>
              <w:fldChar w:fldCharType="separate"/>
            </w:r>
            <w:r w:rsidRPr="006248C3">
              <w:rPr>
                <w:rFonts w:eastAsia="Times New Roman" w:cs="Times New Roman"/>
                <w:color w:val="000000"/>
                <w:sz w:val="20"/>
              </w:rPr>
              <w:fldChar w:fldCharType="end"/>
            </w:r>
            <w:r w:rsidRPr="006248C3">
              <w:rPr>
                <w:rFonts w:eastAsia="Times New Roman" w:cs="Times New Roman"/>
                <w:color w:val="000000"/>
                <w:sz w:val="20"/>
              </w:rPr>
              <w:t xml:space="preserve"> </w:t>
            </w:r>
            <w:proofErr w:type="gramStart"/>
            <w:r w:rsidRPr="006248C3">
              <w:rPr>
                <w:rFonts w:eastAsia="Times New Roman" w:cs="Times New Roman"/>
                <w:color w:val="000000"/>
                <w:spacing w:val="-2"/>
                <w:sz w:val="20"/>
              </w:rPr>
              <w:t>nie</w:t>
            </w:r>
            <w:proofErr w:type="gramEnd"/>
            <w:r w:rsidRPr="006248C3">
              <w:rPr>
                <w:rFonts w:eastAsia="Times New Roman" w:cs="Times New Roman"/>
                <w:color w:val="000000"/>
                <w:spacing w:val="-2"/>
                <w:sz w:val="20"/>
              </w:rPr>
              <w:t xml:space="preserve"> dotyczy</w:t>
            </w:r>
          </w:p>
        </w:tc>
      </w:tr>
      <w:tr w:rsidR="006248C3" w:rsidRPr="006248C3" w:rsidTr="00605A55">
        <w:trPr>
          <w:trHeight w:val="946"/>
        </w:trPr>
        <w:tc>
          <w:tcPr>
            <w:tcW w:w="2437" w:type="pct"/>
            <w:gridSpan w:val="11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Times New Roman" w:cs="Times New Roman"/>
                <w:color w:val="000000"/>
                <w:spacing w:val="-2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pacing w:val="-2"/>
                <w:sz w:val="20"/>
              </w:rPr>
              <w:t xml:space="preserve">Wprowadzane są obciążenia poza bezwzględnie wymaganymi przez UE </w:t>
            </w:r>
            <w:r w:rsidRPr="006248C3">
              <w:rPr>
                <w:rFonts w:eastAsia="Times New Roman" w:cs="Times New Roman"/>
                <w:color w:val="000000"/>
                <w:sz w:val="20"/>
              </w:rPr>
              <w:t>(szczegóły w odwróconej tabeli zgodności).</w:t>
            </w:r>
          </w:p>
        </w:tc>
        <w:tc>
          <w:tcPr>
            <w:tcW w:w="2563" w:type="pct"/>
            <w:gridSpan w:val="17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48C3">
              <w:rPr>
                <w:rFonts w:eastAsia="Times New Roman" w:cs="Times New Roman"/>
                <w:color w:val="000000"/>
                <w:sz w:val="20"/>
              </w:rPr>
              <w:instrText xml:space="preserve"> FORMCHECKBOX </w:instrText>
            </w:r>
            <w:r w:rsidR="002431BF">
              <w:rPr>
                <w:rFonts w:eastAsia="Times New Roman" w:cs="Times New Roman"/>
                <w:color w:val="000000"/>
                <w:sz w:val="20"/>
              </w:rPr>
            </w:r>
            <w:r w:rsidR="002431BF">
              <w:rPr>
                <w:rFonts w:eastAsia="Times New Roman" w:cs="Times New Roman"/>
                <w:color w:val="000000"/>
                <w:sz w:val="20"/>
              </w:rPr>
              <w:fldChar w:fldCharType="separate"/>
            </w:r>
            <w:r w:rsidRPr="006248C3">
              <w:rPr>
                <w:rFonts w:eastAsia="Times New Roman" w:cs="Times New Roman"/>
                <w:color w:val="000000"/>
                <w:sz w:val="20"/>
              </w:rPr>
              <w:fldChar w:fldCharType="end"/>
            </w:r>
            <w:r w:rsidRPr="006248C3">
              <w:rPr>
                <w:rFonts w:eastAsia="Times New Roman" w:cs="Times New Roman"/>
                <w:color w:val="000000"/>
                <w:sz w:val="20"/>
              </w:rPr>
              <w:t xml:space="preserve"> </w:t>
            </w:r>
            <w:proofErr w:type="gramStart"/>
            <w:r w:rsidRPr="006248C3">
              <w:rPr>
                <w:rFonts w:eastAsia="Times New Roman" w:cs="Times New Roman"/>
                <w:color w:val="000000"/>
                <w:sz w:val="20"/>
              </w:rPr>
              <w:t>tak</w:t>
            </w:r>
            <w:proofErr w:type="gramEnd"/>
          </w:p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48C3">
              <w:rPr>
                <w:rFonts w:eastAsia="Times New Roman" w:cs="Times New Roman"/>
                <w:color w:val="000000"/>
                <w:sz w:val="20"/>
              </w:rPr>
              <w:instrText xml:space="preserve"> FORMCHECKBOX </w:instrText>
            </w:r>
            <w:r w:rsidR="002431BF">
              <w:rPr>
                <w:rFonts w:eastAsia="Times New Roman" w:cs="Times New Roman"/>
                <w:color w:val="000000"/>
                <w:sz w:val="20"/>
              </w:rPr>
            </w:r>
            <w:r w:rsidR="002431BF">
              <w:rPr>
                <w:rFonts w:eastAsia="Times New Roman" w:cs="Times New Roman"/>
                <w:color w:val="000000"/>
                <w:sz w:val="20"/>
              </w:rPr>
              <w:fldChar w:fldCharType="separate"/>
            </w:r>
            <w:r w:rsidRPr="006248C3">
              <w:rPr>
                <w:rFonts w:eastAsia="Times New Roman" w:cs="Times New Roman"/>
                <w:color w:val="000000"/>
                <w:sz w:val="20"/>
              </w:rPr>
              <w:fldChar w:fldCharType="end"/>
            </w:r>
            <w:r w:rsidRPr="006248C3">
              <w:rPr>
                <w:rFonts w:eastAsia="Times New Roman" w:cs="Times New Roman"/>
                <w:color w:val="000000"/>
                <w:sz w:val="20"/>
              </w:rPr>
              <w:t xml:space="preserve"> </w:t>
            </w:r>
            <w:proofErr w:type="gramStart"/>
            <w:r w:rsidRPr="006248C3">
              <w:rPr>
                <w:rFonts w:eastAsia="Times New Roman" w:cs="Times New Roman"/>
                <w:color w:val="000000"/>
                <w:sz w:val="20"/>
              </w:rPr>
              <w:t>nie</w:t>
            </w:r>
            <w:proofErr w:type="gramEnd"/>
          </w:p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6248C3">
              <w:rPr>
                <w:rFonts w:eastAsia="Times New Roman" w:cs="Times New Roman"/>
                <w:color w:val="000000"/>
                <w:sz w:val="20"/>
              </w:rPr>
              <w:instrText xml:space="preserve"> FORMCHECKBOX </w:instrText>
            </w:r>
            <w:r w:rsidR="002431BF">
              <w:rPr>
                <w:rFonts w:eastAsia="Times New Roman" w:cs="Times New Roman"/>
                <w:color w:val="000000"/>
                <w:sz w:val="20"/>
              </w:rPr>
            </w:r>
            <w:r w:rsidR="002431BF">
              <w:rPr>
                <w:rFonts w:eastAsia="Times New Roman" w:cs="Times New Roman"/>
                <w:color w:val="000000"/>
                <w:sz w:val="20"/>
              </w:rPr>
              <w:fldChar w:fldCharType="separate"/>
            </w:r>
            <w:r w:rsidRPr="006248C3">
              <w:rPr>
                <w:rFonts w:eastAsia="Times New Roman" w:cs="Times New Roman"/>
                <w:color w:val="000000"/>
                <w:sz w:val="20"/>
              </w:rPr>
              <w:fldChar w:fldCharType="end"/>
            </w:r>
            <w:r w:rsidRPr="006248C3">
              <w:rPr>
                <w:rFonts w:eastAsia="Times New Roman" w:cs="Times New Roman"/>
                <w:color w:val="000000"/>
                <w:sz w:val="20"/>
              </w:rPr>
              <w:t xml:space="preserve"> </w:t>
            </w:r>
            <w:proofErr w:type="gramStart"/>
            <w:r w:rsidRPr="006248C3">
              <w:rPr>
                <w:rFonts w:eastAsia="Times New Roman" w:cs="Times New Roman"/>
                <w:color w:val="000000"/>
                <w:sz w:val="20"/>
              </w:rPr>
              <w:t>nie</w:t>
            </w:r>
            <w:proofErr w:type="gramEnd"/>
            <w:r w:rsidRPr="006248C3">
              <w:rPr>
                <w:rFonts w:eastAsia="Times New Roman" w:cs="Times New Roman"/>
                <w:color w:val="000000"/>
                <w:sz w:val="20"/>
              </w:rPr>
              <w:t xml:space="preserve"> dotyczy</w:t>
            </w:r>
          </w:p>
        </w:tc>
      </w:tr>
      <w:tr w:rsidR="006248C3" w:rsidRPr="006248C3" w:rsidTr="00605A55">
        <w:trPr>
          <w:trHeight w:val="1245"/>
        </w:trPr>
        <w:tc>
          <w:tcPr>
            <w:tcW w:w="2437" w:type="pct"/>
            <w:gridSpan w:val="11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pacing w:val="-2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48C3">
              <w:rPr>
                <w:rFonts w:eastAsia="Times New Roman" w:cs="Times New Roman"/>
                <w:color w:val="000000"/>
                <w:sz w:val="20"/>
              </w:rPr>
              <w:instrText xml:space="preserve"> FORMCHECKBOX </w:instrText>
            </w:r>
            <w:r w:rsidR="002431BF">
              <w:rPr>
                <w:rFonts w:eastAsia="Times New Roman" w:cs="Times New Roman"/>
                <w:color w:val="000000"/>
                <w:sz w:val="20"/>
              </w:rPr>
            </w:r>
            <w:r w:rsidR="002431BF">
              <w:rPr>
                <w:rFonts w:eastAsia="Times New Roman" w:cs="Times New Roman"/>
                <w:color w:val="000000"/>
                <w:sz w:val="20"/>
              </w:rPr>
              <w:fldChar w:fldCharType="separate"/>
            </w:r>
            <w:r w:rsidRPr="006248C3">
              <w:rPr>
                <w:rFonts w:eastAsia="Times New Roman" w:cs="Times New Roman"/>
                <w:color w:val="000000"/>
                <w:sz w:val="20"/>
              </w:rPr>
              <w:fldChar w:fldCharType="end"/>
            </w:r>
            <w:r w:rsidRPr="006248C3">
              <w:rPr>
                <w:rFonts w:eastAsia="Times New Roman" w:cs="Times New Roman"/>
                <w:color w:val="000000"/>
                <w:sz w:val="20"/>
              </w:rPr>
              <w:t xml:space="preserve"> </w:t>
            </w:r>
            <w:proofErr w:type="gramStart"/>
            <w:r w:rsidRPr="006248C3">
              <w:rPr>
                <w:rFonts w:eastAsia="Times New Roman" w:cs="Times New Roman"/>
                <w:color w:val="000000"/>
                <w:spacing w:val="-2"/>
                <w:sz w:val="20"/>
              </w:rPr>
              <w:t>zmniejszenie</w:t>
            </w:r>
            <w:proofErr w:type="gramEnd"/>
            <w:r w:rsidRPr="006248C3">
              <w:rPr>
                <w:rFonts w:eastAsia="Times New Roman" w:cs="Times New Roman"/>
                <w:color w:val="000000"/>
                <w:spacing w:val="-2"/>
                <w:sz w:val="20"/>
              </w:rPr>
              <w:t xml:space="preserve"> liczby dokumentów </w:t>
            </w:r>
          </w:p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pacing w:val="-2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48C3">
              <w:rPr>
                <w:rFonts w:eastAsia="Times New Roman" w:cs="Times New Roman"/>
                <w:color w:val="000000"/>
                <w:sz w:val="20"/>
              </w:rPr>
              <w:instrText xml:space="preserve"> FORMCHECKBOX </w:instrText>
            </w:r>
            <w:r w:rsidR="002431BF">
              <w:rPr>
                <w:rFonts w:eastAsia="Times New Roman" w:cs="Times New Roman"/>
                <w:color w:val="000000"/>
                <w:sz w:val="20"/>
              </w:rPr>
            </w:r>
            <w:r w:rsidR="002431BF">
              <w:rPr>
                <w:rFonts w:eastAsia="Times New Roman" w:cs="Times New Roman"/>
                <w:color w:val="000000"/>
                <w:sz w:val="20"/>
              </w:rPr>
              <w:fldChar w:fldCharType="separate"/>
            </w:r>
            <w:r w:rsidRPr="006248C3">
              <w:rPr>
                <w:rFonts w:eastAsia="Times New Roman" w:cs="Times New Roman"/>
                <w:color w:val="000000"/>
                <w:sz w:val="20"/>
              </w:rPr>
              <w:fldChar w:fldCharType="end"/>
            </w:r>
            <w:r w:rsidRPr="006248C3">
              <w:rPr>
                <w:rFonts w:eastAsia="Times New Roman" w:cs="Times New Roman"/>
                <w:color w:val="000000"/>
                <w:sz w:val="20"/>
              </w:rPr>
              <w:t xml:space="preserve"> </w:t>
            </w:r>
            <w:proofErr w:type="gramStart"/>
            <w:r w:rsidRPr="006248C3">
              <w:rPr>
                <w:rFonts w:eastAsia="Times New Roman" w:cs="Times New Roman"/>
                <w:color w:val="000000"/>
                <w:spacing w:val="-2"/>
                <w:sz w:val="20"/>
              </w:rPr>
              <w:t>zmniejszenie</w:t>
            </w:r>
            <w:proofErr w:type="gramEnd"/>
            <w:r w:rsidRPr="006248C3">
              <w:rPr>
                <w:rFonts w:eastAsia="Times New Roman" w:cs="Times New Roman"/>
                <w:color w:val="000000"/>
                <w:spacing w:val="-2"/>
                <w:sz w:val="20"/>
              </w:rPr>
              <w:t xml:space="preserve"> liczby procedur</w:t>
            </w:r>
          </w:p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pacing w:val="-2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48C3">
              <w:rPr>
                <w:rFonts w:eastAsia="Times New Roman" w:cs="Times New Roman"/>
                <w:color w:val="000000"/>
                <w:sz w:val="20"/>
              </w:rPr>
              <w:instrText xml:space="preserve"> FORMCHECKBOX </w:instrText>
            </w:r>
            <w:r w:rsidR="002431BF">
              <w:rPr>
                <w:rFonts w:eastAsia="Times New Roman" w:cs="Times New Roman"/>
                <w:color w:val="000000"/>
                <w:sz w:val="20"/>
              </w:rPr>
            </w:r>
            <w:r w:rsidR="002431BF">
              <w:rPr>
                <w:rFonts w:eastAsia="Times New Roman" w:cs="Times New Roman"/>
                <w:color w:val="000000"/>
                <w:sz w:val="20"/>
              </w:rPr>
              <w:fldChar w:fldCharType="separate"/>
            </w:r>
            <w:r w:rsidRPr="006248C3">
              <w:rPr>
                <w:rFonts w:eastAsia="Times New Roman" w:cs="Times New Roman"/>
                <w:color w:val="000000"/>
                <w:sz w:val="20"/>
              </w:rPr>
              <w:fldChar w:fldCharType="end"/>
            </w:r>
            <w:r w:rsidRPr="006248C3">
              <w:rPr>
                <w:rFonts w:eastAsia="Times New Roman" w:cs="Times New Roman"/>
                <w:color w:val="000000"/>
                <w:sz w:val="20"/>
              </w:rPr>
              <w:t xml:space="preserve"> </w:t>
            </w:r>
            <w:proofErr w:type="gramStart"/>
            <w:r w:rsidRPr="006248C3">
              <w:rPr>
                <w:rFonts w:eastAsia="Times New Roman" w:cs="Times New Roman"/>
                <w:color w:val="000000"/>
                <w:spacing w:val="-2"/>
                <w:sz w:val="20"/>
              </w:rPr>
              <w:t>skrócenie</w:t>
            </w:r>
            <w:proofErr w:type="gramEnd"/>
            <w:r w:rsidRPr="006248C3">
              <w:rPr>
                <w:rFonts w:eastAsia="Times New Roman" w:cs="Times New Roman"/>
                <w:color w:val="000000"/>
                <w:spacing w:val="-2"/>
                <w:sz w:val="20"/>
              </w:rPr>
              <w:t xml:space="preserve"> czasu na załatwienie sprawy</w:t>
            </w:r>
          </w:p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Times New Roman" w:cs="Times New Roman"/>
                <w:b/>
                <w:color w:val="000000"/>
                <w:spacing w:val="-2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48C3">
              <w:rPr>
                <w:rFonts w:eastAsia="Times New Roman" w:cs="Times New Roman"/>
                <w:color w:val="000000"/>
                <w:sz w:val="20"/>
              </w:rPr>
              <w:instrText xml:space="preserve"> FORMCHECKBOX </w:instrText>
            </w:r>
            <w:r w:rsidR="002431BF">
              <w:rPr>
                <w:rFonts w:eastAsia="Times New Roman" w:cs="Times New Roman"/>
                <w:color w:val="000000"/>
                <w:sz w:val="20"/>
              </w:rPr>
            </w:r>
            <w:r w:rsidR="002431BF">
              <w:rPr>
                <w:rFonts w:eastAsia="Times New Roman" w:cs="Times New Roman"/>
                <w:color w:val="000000"/>
                <w:sz w:val="20"/>
              </w:rPr>
              <w:fldChar w:fldCharType="separate"/>
            </w:r>
            <w:r w:rsidRPr="006248C3">
              <w:rPr>
                <w:rFonts w:eastAsia="Times New Roman" w:cs="Times New Roman"/>
                <w:color w:val="000000"/>
                <w:sz w:val="20"/>
              </w:rPr>
              <w:fldChar w:fldCharType="end"/>
            </w:r>
            <w:r w:rsidRPr="006248C3">
              <w:rPr>
                <w:rFonts w:eastAsia="Times New Roman" w:cs="Times New Roman"/>
                <w:color w:val="000000"/>
                <w:sz w:val="20"/>
              </w:rPr>
              <w:t xml:space="preserve"> </w:t>
            </w:r>
            <w:proofErr w:type="gramStart"/>
            <w:r w:rsidRPr="006248C3">
              <w:rPr>
                <w:rFonts w:eastAsia="Times New Roman" w:cs="Times New Roman"/>
                <w:color w:val="000000"/>
                <w:spacing w:val="-2"/>
                <w:sz w:val="20"/>
              </w:rPr>
              <w:t>inne</w:t>
            </w:r>
            <w:proofErr w:type="gramEnd"/>
            <w:r w:rsidRPr="006248C3">
              <w:rPr>
                <w:rFonts w:eastAsia="Times New Roman" w:cs="Times New Roman"/>
                <w:color w:val="000000"/>
                <w:spacing w:val="-2"/>
                <w:sz w:val="20"/>
              </w:rPr>
              <w:t>:</w:t>
            </w:r>
            <w:r w:rsidRPr="006248C3">
              <w:rPr>
                <w:rFonts w:eastAsia="Times New Roman" w:cs="Times New Roman"/>
                <w:color w:val="000000"/>
                <w:sz w:val="20"/>
              </w:rPr>
              <w:t xml:space="preserve"> </w:t>
            </w:r>
            <w:r w:rsidRPr="006248C3">
              <w:rPr>
                <w:rFonts w:eastAsia="Times New Roman" w:cs="Times New Roman"/>
                <w:color w:val="000000"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6248C3">
              <w:rPr>
                <w:rFonts w:eastAsia="Times New Roman" w:cs="Times New Roman"/>
                <w:color w:val="000000"/>
                <w:sz w:val="20"/>
              </w:rPr>
              <w:instrText xml:space="preserve"> FORMTEXT </w:instrText>
            </w:r>
            <w:r w:rsidRPr="006248C3">
              <w:rPr>
                <w:rFonts w:eastAsia="Times New Roman" w:cs="Times New Roman"/>
                <w:color w:val="000000"/>
                <w:sz w:val="20"/>
              </w:rPr>
            </w:r>
            <w:r w:rsidRPr="006248C3">
              <w:rPr>
                <w:rFonts w:eastAsia="Times New Roman" w:cs="Times New Roman"/>
                <w:color w:val="000000"/>
                <w:sz w:val="20"/>
              </w:rPr>
              <w:fldChar w:fldCharType="separate"/>
            </w:r>
            <w:r w:rsidRPr="006248C3">
              <w:rPr>
                <w:rFonts w:eastAsia="Times New Roman" w:cs="Times New Roman"/>
                <w:noProof/>
                <w:color w:val="000000"/>
                <w:sz w:val="20"/>
              </w:rPr>
              <w:t> </w:t>
            </w:r>
            <w:r w:rsidRPr="006248C3">
              <w:rPr>
                <w:rFonts w:eastAsia="Times New Roman" w:cs="Times New Roman"/>
                <w:noProof/>
                <w:color w:val="000000"/>
                <w:sz w:val="20"/>
              </w:rPr>
              <w:t> </w:t>
            </w:r>
            <w:r w:rsidRPr="006248C3">
              <w:rPr>
                <w:rFonts w:eastAsia="Times New Roman" w:cs="Times New Roman"/>
                <w:noProof/>
                <w:color w:val="000000"/>
                <w:sz w:val="20"/>
              </w:rPr>
              <w:t> </w:t>
            </w:r>
            <w:r w:rsidRPr="006248C3">
              <w:rPr>
                <w:rFonts w:eastAsia="Times New Roman" w:cs="Times New Roman"/>
                <w:noProof/>
                <w:color w:val="000000"/>
                <w:sz w:val="20"/>
              </w:rPr>
              <w:t> </w:t>
            </w:r>
            <w:r w:rsidRPr="006248C3">
              <w:rPr>
                <w:rFonts w:eastAsia="Times New Roman" w:cs="Times New Roman"/>
                <w:noProof/>
                <w:color w:val="000000"/>
                <w:sz w:val="20"/>
              </w:rPr>
              <w:t> </w:t>
            </w:r>
            <w:r w:rsidRPr="006248C3">
              <w:rPr>
                <w:rFonts w:eastAsia="Times New Roman" w:cs="Times New Roman"/>
                <w:color w:val="000000"/>
                <w:sz w:val="20"/>
              </w:rPr>
              <w:fldChar w:fldCharType="end"/>
            </w:r>
          </w:p>
        </w:tc>
        <w:tc>
          <w:tcPr>
            <w:tcW w:w="2563" w:type="pct"/>
            <w:gridSpan w:val="17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pacing w:val="-2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48C3">
              <w:rPr>
                <w:rFonts w:eastAsia="Times New Roman" w:cs="Times New Roman"/>
                <w:color w:val="000000"/>
                <w:sz w:val="20"/>
              </w:rPr>
              <w:instrText xml:space="preserve"> FORMCHECKBOX </w:instrText>
            </w:r>
            <w:r w:rsidR="002431BF">
              <w:rPr>
                <w:rFonts w:eastAsia="Times New Roman" w:cs="Times New Roman"/>
                <w:color w:val="000000"/>
                <w:sz w:val="20"/>
              </w:rPr>
            </w:r>
            <w:r w:rsidR="002431BF">
              <w:rPr>
                <w:rFonts w:eastAsia="Times New Roman" w:cs="Times New Roman"/>
                <w:color w:val="000000"/>
                <w:sz w:val="20"/>
              </w:rPr>
              <w:fldChar w:fldCharType="separate"/>
            </w:r>
            <w:r w:rsidRPr="006248C3">
              <w:rPr>
                <w:rFonts w:eastAsia="Times New Roman" w:cs="Times New Roman"/>
                <w:color w:val="000000"/>
                <w:sz w:val="20"/>
              </w:rPr>
              <w:fldChar w:fldCharType="end"/>
            </w:r>
            <w:r w:rsidRPr="006248C3">
              <w:rPr>
                <w:rFonts w:eastAsia="Times New Roman" w:cs="Times New Roman"/>
                <w:color w:val="000000"/>
                <w:sz w:val="20"/>
              </w:rPr>
              <w:t xml:space="preserve"> </w:t>
            </w:r>
            <w:proofErr w:type="gramStart"/>
            <w:r w:rsidRPr="006248C3">
              <w:rPr>
                <w:rFonts w:eastAsia="Times New Roman" w:cs="Times New Roman"/>
                <w:color w:val="000000"/>
                <w:spacing w:val="-2"/>
                <w:sz w:val="20"/>
              </w:rPr>
              <w:t>zwiększenie</w:t>
            </w:r>
            <w:proofErr w:type="gramEnd"/>
            <w:r w:rsidRPr="006248C3">
              <w:rPr>
                <w:rFonts w:eastAsia="Times New Roman" w:cs="Times New Roman"/>
                <w:color w:val="000000"/>
                <w:spacing w:val="-2"/>
                <w:sz w:val="20"/>
              </w:rPr>
              <w:t xml:space="preserve"> liczby dokumentów</w:t>
            </w:r>
          </w:p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pacing w:val="-2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48C3">
              <w:rPr>
                <w:rFonts w:eastAsia="Times New Roman" w:cs="Times New Roman"/>
                <w:color w:val="000000"/>
                <w:sz w:val="20"/>
              </w:rPr>
              <w:instrText xml:space="preserve"> FORMCHECKBOX </w:instrText>
            </w:r>
            <w:r w:rsidR="002431BF">
              <w:rPr>
                <w:rFonts w:eastAsia="Times New Roman" w:cs="Times New Roman"/>
                <w:color w:val="000000"/>
                <w:sz w:val="20"/>
              </w:rPr>
            </w:r>
            <w:r w:rsidR="002431BF">
              <w:rPr>
                <w:rFonts w:eastAsia="Times New Roman" w:cs="Times New Roman"/>
                <w:color w:val="000000"/>
                <w:sz w:val="20"/>
              </w:rPr>
              <w:fldChar w:fldCharType="separate"/>
            </w:r>
            <w:r w:rsidRPr="006248C3">
              <w:rPr>
                <w:rFonts w:eastAsia="Times New Roman" w:cs="Times New Roman"/>
                <w:color w:val="000000"/>
                <w:sz w:val="20"/>
              </w:rPr>
              <w:fldChar w:fldCharType="end"/>
            </w:r>
            <w:r w:rsidRPr="006248C3">
              <w:rPr>
                <w:rFonts w:eastAsia="Times New Roman" w:cs="Times New Roman"/>
                <w:color w:val="000000"/>
                <w:sz w:val="20"/>
              </w:rPr>
              <w:t xml:space="preserve"> </w:t>
            </w:r>
            <w:proofErr w:type="gramStart"/>
            <w:r w:rsidRPr="006248C3">
              <w:rPr>
                <w:rFonts w:eastAsia="Times New Roman" w:cs="Times New Roman"/>
                <w:color w:val="000000"/>
                <w:spacing w:val="-2"/>
                <w:sz w:val="20"/>
              </w:rPr>
              <w:t>zwiększenie</w:t>
            </w:r>
            <w:proofErr w:type="gramEnd"/>
            <w:r w:rsidRPr="006248C3">
              <w:rPr>
                <w:rFonts w:eastAsia="Times New Roman" w:cs="Times New Roman"/>
                <w:color w:val="000000"/>
                <w:spacing w:val="-2"/>
                <w:sz w:val="20"/>
              </w:rPr>
              <w:t xml:space="preserve"> liczby procedur</w:t>
            </w:r>
          </w:p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pacing w:val="-2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48C3">
              <w:rPr>
                <w:rFonts w:eastAsia="Times New Roman" w:cs="Times New Roman"/>
                <w:color w:val="000000"/>
                <w:sz w:val="20"/>
              </w:rPr>
              <w:instrText xml:space="preserve"> FORMCHECKBOX </w:instrText>
            </w:r>
            <w:r w:rsidR="002431BF">
              <w:rPr>
                <w:rFonts w:eastAsia="Times New Roman" w:cs="Times New Roman"/>
                <w:color w:val="000000"/>
                <w:sz w:val="20"/>
              </w:rPr>
            </w:r>
            <w:r w:rsidR="002431BF">
              <w:rPr>
                <w:rFonts w:eastAsia="Times New Roman" w:cs="Times New Roman"/>
                <w:color w:val="000000"/>
                <w:sz w:val="20"/>
              </w:rPr>
              <w:fldChar w:fldCharType="separate"/>
            </w:r>
            <w:r w:rsidRPr="006248C3">
              <w:rPr>
                <w:rFonts w:eastAsia="Times New Roman" w:cs="Times New Roman"/>
                <w:color w:val="000000"/>
                <w:sz w:val="20"/>
              </w:rPr>
              <w:fldChar w:fldCharType="end"/>
            </w:r>
            <w:r w:rsidRPr="006248C3">
              <w:rPr>
                <w:rFonts w:eastAsia="Times New Roman" w:cs="Times New Roman"/>
                <w:color w:val="000000"/>
                <w:sz w:val="20"/>
              </w:rPr>
              <w:t xml:space="preserve"> </w:t>
            </w:r>
            <w:proofErr w:type="gramStart"/>
            <w:r w:rsidRPr="006248C3">
              <w:rPr>
                <w:rFonts w:eastAsia="Times New Roman" w:cs="Times New Roman"/>
                <w:color w:val="000000"/>
                <w:spacing w:val="-2"/>
                <w:sz w:val="20"/>
              </w:rPr>
              <w:t>wydłużenie</w:t>
            </w:r>
            <w:proofErr w:type="gramEnd"/>
            <w:r w:rsidRPr="006248C3">
              <w:rPr>
                <w:rFonts w:eastAsia="Times New Roman" w:cs="Times New Roman"/>
                <w:color w:val="000000"/>
                <w:spacing w:val="-2"/>
                <w:sz w:val="20"/>
              </w:rPr>
              <w:t xml:space="preserve"> czasu na załatwienie sprawy</w:t>
            </w:r>
          </w:p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48C3">
              <w:rPr>
                <w:rFonts w:eastAsia="Times New Roman" w:cs="Times New Roman"/>
                <w:color w:val="000000"/>
                <w:sz w:val="20"/>
              </w:rPr>
              <w:instrText xml:space="preserve"> FORMCHECKBOX </w:instrText>
            </w:r>
            <w:r w:rsidR="002431BF">
              <w:rPr>
                <w:rFonts w:eastAsia="Times New Roman" w:cs="Times New Roman"/>
                <w:color w:val="000000"/>
                <w:sz w:val="20"/>
              </w:rPr>
            </w:r>
            <w:r w:rsidR="002431BF">
              <w:rPr>
                <w:rFonts w:eastAsia="Times New Roman" w:cs="Times New Roman"/>
                <w:color w:val="000000"/>
                <w:sz w:val="20"/>
              </w:rPr>
              <w:fldChar w:fldCharType="separate"/>
            </w:r>
            <w:r w:rsidRPr="006248C3">
              <w:rPr>
                <w:rFonts w:eastAsia="Times New Roman" w:cs="Times New Roman"/>
                <w:color w:val="000000"/>
                <w:sz w:val="20"/>
              </w:rPr>
              <w:fldChar w:fldCharType="end"/>
            </w:r>
            <w:r w:rsidRPr="006248C3">
              <w:rPr>
                <w:rFonts w:eastAsia="Times New Roman" w:cs="Times New Roman"/>
                <w:color w:val="000000"/>
                <w:sz w:val="20"/>
              </w:rPr>
              <w:t xml:space="preserve"> </w:t>
            </w:r>
            <w:proofErr w:type="gramStart"/>
            <w:r w:rsidRPr="006248C3">
              <w:rPr>
                <w:rFonts w:eastAsia="Times New Roman" w:cs="Times New Roman"/>
                <w:color w:val="000000"/>
                <w:spacing w:val="-2"/>
                <w:sz w:val="20"/>
              </w:rPr>
              <w:t>inne</w:t>
            </w:r>
            <w:proofErr w:type="gramEnd"/>
            <w:r w:rsidRPr="006248C3">
              <w:rPr>
                <w:rFonts w:eastAsia="Times New Roman" w:cs="Times New Roman"/>
                <w:color w:val="000000"/>
                <w:spacing w:val="-2"/>
                <w:sz w:val="20"/>
              </w:rPr>
              <w:t>:</w:t>
            </w:r>
            <w:r w:rsidRPr="006248C3">
              <w:rPr>
                <w:rFonts w:eastAsia="Times New Roman" w:cs="Times New Roman"/>
                <w:color w:val="000000"/>
                <w:sz w:val="20"/>
              </w:rPr>
              <w:t xml:space="preserve"> </w:t>
            </w:r>
            <w:r w:rsidRPr="006248C3">
              <w:rPr>
                <w:rFonts w:eastAsia="Times New Roman" w:cs="Times New Roman"/>
                <w:color w:val="000000"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6248C3">
              <w:rPr>
                <w:rFonts w:eastAsia="Times New Roman" w:cs="Times New Roman"/>
                <w:color w:val="000000"/>
                <w:sz w:val="20"/>
              </w:rPr>
              <w:instrText xml:space="preserve"> FORMTEXT </w:instrText>
            </w:r>
            <w:r w:rsidRPr="006248C3">
              <w:rPr>
                <w:rFonts w:eastAsia="Times New Roman" w:cs="Times New Roman"/>
                <w:color w:val="000000"/>
                <w:sz w:val="20"/>
              </w:rPr>
            </w:r>
            <w:r w:rsidRPr="006248C3">
              <w:rPr>
                <w:rFonts w:eastAsia="Times New Roman" w:cs="Times New Roman"/>
                <w:color w:val="000000"/>
                <w:sz w:val="20"/>
              </w:rPr>
              <w:fldChar w:fldCharType="separate"/>
            </w:r>
            <w:r w:rsidRPr="006248C3">
              <w:rPr>
                <w:rFonts w:eastAsia="Times New Roman" w:cs="Times New Roman"/>
                <w:noProof/>
                <w:color w:val="000000"/>
                <w:sz w:val="20"/>
              </w:rPr>
              <w:t> </w:t>
            </w:r>
            <w:r w:rsidRPr="006248C3">
              <w:rPr>
                <w:rFonts w:eastAsia="Times New Roman" w:cs="Times New Roman"/>
                <w:noProof/>
                <w:color w:val="000000"/>
                <w:sz w:val="20"/>
              </w:rPr>
              <w:t> </w:t>
            </w:r>
            <w:r w:rsidRPr="006248C3">
              <w:rPr>
                <w:rFonts w:eastAsia="Times New Roman" w:cs="Times New Roman"/>
                <w:noProof/>
                <w:color w:val="000000"/>
                <w:sz w:val="20"/>
              </w:rPr>
              <w:t> </w:t>
            </w:r>
            <w:r w:rsidRPr="006248C3">
              <w:rPr>
                <w:rFonts w:eastAsia="Times New Roman" w:cs="Times New Roman"/>
                <w:noProof/>
                <w:color w:val="000000"/>
                <w:sz w:val="20"/>
              </w:rPr>
              <w:t> </w:t>
            </w:r>
            <w:r w:rsidRPr="006248C3">
              <w:rPr>
                <w:rFonts w:eastAsia="Times New Roman" w:cs="Times New Roman"/>
                <w:noProof/>
                <w:color w:val="000000"/>
                <w:sz w:val="20"/>
              </w:rPr>
              <w:t> </w:t>
            </w:r>
            <w:r w:rsidRPr="006248C3">
              <w:rPr>
                <w:rFonts w:eastAsia="Times New Roman" w:cs="Times New Roman"/>
                <w:color w:val="000000"/>
                <w:sz w:val="20"/>
              </w:rPr>
              <w:fldChar w:fldCharType="end"/>
            </w:r>
          </w:p>
        </w:tc>
      </w:tr>
      <w:tr w:rsidR="006248C3" w:rsidRPr="006248C3" w:rsidTr="00605A55">
        <w:trPr>
          <w:trHeight w:val="1301"/>
        </w:trPr>
        <w:tc>
          <w:tcPr>
            <w:tcW w:w="2437" w:type="pct"/>
            <w:gridSpan w:val="11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pacing w:val="-2"/>
                <w:sz w:val="20"/>
              </w:rPr>
              <w:lastRenderedPageBreak/>
              <w:t xml:space="preserve">Wprowadzane obciążenia są przystosowane do ich elektronizacji. </w:t>
            </w:r>
          </w:p>
        </w:tc>
        <w:tc>
          <w:tcPr>
            <w:tcW w:w="2563" w:type="pct"/>
            <w:gridSpan w:val="17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48C3">
              <w:rPr>
                <w:rFonts w:eastAsia="Times New Roman" w:cs="Times New Roman"/>
                <w:color w:val="000000"/>
                <w:sz w:val="20"/>
              </w:rPr>
              <w:instrText xml:space="preserve"> FORMCHECKBOX </w:instrText>
            </w:r>
            <w:r w:rsidR="002431BF">
              <w:rPr>
                <w:rFonts w:eastAsia="Times New Roman" w:cs="Times New Roman"/>
                <w:color w:val="000000"/>
                <w:sz w:val="20"/>
              </w:rPr>
            </w:r>
            <w:r w:rsidR="002431BF">
              <w:rPr>
                <w:rFonts w:eastAsia="Times New Roman" w:cs="Times New Roman"/>
                <w:color w:val="000000"/>
                <w:sz w:val="20"/>
              </w:rPr>
              <w:fldChar w:fldCharType="separate"/>
            </w:r>
            <w:r w:rsidRPr="006248C3">
              <w:rPr>
                <w:rFonts w:eastAsia="Times New Roman" w:cs="Times New Roman"/>
                <w:color w:val="000000"/>
                <w:sz w:val="20"/>
              </w:rPr>
              <w:fldChar w:fldCharType="end"/>
            </w:r>
            <w:r w:rsidRPr="006248C3">
              <w:rPr>
                <w:rFonts w:eastAsia="Times New Roman" w:cs="Times New Roman"/>
                <w:color w:val="000000"/>
                <w:sz w:val="20"/>
              </w:rPr>
              <w:t xml:space="preserve"> </w:t>
            </w:r>
            <w:proofErr w:type="gramStart"/>
            <w:r w:rsidRPr="006248C3">
              <w:rPr>
                <w:rFonts w:eastAsia="Times New Roman" w:cs="Times New Roman"/>
                <w:color w:val="000000"/>
                <w:sz w:val="20"/>
              </w:rPr>
              <w:t>tak</w:t>
            </w:r>
            <w:proofErr w:type="gramEnd"/>
          </w:p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48C3">
              <w:rPr>
                <w:rFonts w:eastAsia="Times New Roman" w:cs="Times New Roman"/>
                <w:color w:val="000000"/>
                <w:sz w:val="20"/>
              </w:rPr>
              <w:instrText xml:space="preserve"> FORMCHECKBOX </w:instrText>
            </w:r>
            <w:r w:rsidR="002431BF">
              <w:rPr>
                <w:rFonts w:eastAsia="Times New Roman" w:cs="Times New Roman"/>
                <w:color w:val="000000"/>
                <w:sz w:val="20"/>
              </w:rPr>
            </w:r>
            <w:r w:rsidR="002431BF">
              <w:rPr>
                <w:rFonts w:eastAsia="Times New Roman" w:cs="Times New Roman"/>
                <w:color w:val="000000"/>
                <w:sz w:val="20"/>
              </w:rPr>
              <w:fldChar w:fldCharType="separate"/>
            </w:r>
            <w:r w:rsidRPr="006248C3">
              <w:rPr>
                <w:rFonts w:eastAsia="Times New Roman" w:cs="Times New Roman"/>
                <w:color w:val="000000"/>
                <w:sz w:val="20"/>
              </w:rPr>
              <w:fldChar w:fldCharType="end"/>
            </w:r>
            <w:r w:rsidRPr="006248C3">
              <w:rPr>
                <w:rFonts w:eastAsia="Times New Roman" w:cs="Times New Roman"/>
                <w:color w:val="000000"/>
                <w:sz w:val="20"/>
              </w:rPr>
              <w:t xml:space="preserve"> </w:t>
            </w:r>
            <w:proofErr w:type="gramStart"/>
            <w:r w:rsidRPr="006248C3">
              <w:rPr>
                <w:rFonts w:eastAsia="Times New Roman" w:cs="Times New Roman"/>
                <w:color w:val="000000"/>
                <w:sz w:val="20"/>
              </w:rPr>
              <w:t>nie</w:t>
            </w:r>
            <w:proofErr w:type="gramEnd"/>
          </w:p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6248C3">
              <w:rPr>
                <w:rFonts w:eastAsia="Times New Roman" w:cs="Times New Roman"/>
                <w:color w:val="000000"/>
                <w:sz w:val="20"/>
              </w:rPr>
              <w:instrText xml:space="preserve"> FORMCHECKBOX </w:instrText>
            </w:r>
            <w:r w:rsidR="002431BF">
              <w:rPr>
                <w:rFonts w:eastAsia="Times New Roman" w:cs="Times New Roman"/>
                <w:color w:val="000000"/>
                <w:sz w:val="20"/>
              </w:rPr>
            </w:r>
            <w:r w:rsidR="002431BF">
              <w:rPr>
                <w:rFonts w:eastAsia="Times New Roman" w:cs="Times New Roman"/>
                <w:color w:val="000000"/>
                <w:sz w:val="20"/>
              </w:rPr>
              <w:fldChar w:fldCharType="separate"/>
            </w:r>
            <w:r w:rsidRPr="006248C3">
              <w:rPr>
                <w:rFonts w:eastAsia="Times New Roman" w:cs="Times New Roman"/>
                <w:color w:val="000000"/>
                <w:sz w:val="20"/>
              </w:rPr>
              <w:fldChar w:fldCharType="end"/>
            </w:r>
            <w:r w:rsidRPr="006248C3">
              <w:rPr>
                <w:rFonts w:eastAsia="Times New Roman" w:cs="Times New Roman"/>
                <w:color w:val="000000"/>
                <w:sz w:val="20"/>
              </w:rPr>
              <w:t xml:space="preserve"> </w:t>
            </w:r>
            <w:proofErr w:type="gramStart"/>
            <w:r w:rsidRPr="006248C3">
              <w:rPr>
                <w:rFonts w:eastAsia="Times New Roman" w:cs="Times New Roman"/>
                <w:color w:val="000000"/>
                <w:sz w:val="20"/>
              </w:rPr>
              <w:t>nie</w:t>
            </w:r>
            <w:proofErr w:type="gramEnd"/>
            <w:r w:rsidRPr="006248C3">
              <w:rPr>
                <w:rFonts w:eastAsia="Times New Roman" w:cs="Times New Roman"/>
                <w:color w:val="000000"/>
                <w:sz w:val="20"/>
              </w:rPr>
              <w:t xml:space="preserve"> dotyczy</w:t>
            </w:r>
          </w:p>
        </w:tc>
      </w:tr>
      <w:tr w:rsidR="006248C3" w:rsidRPr="006248C3" w:rsidTr="00B02A0F">
        <w:trPr>
          <w:trHeight w:val="291"/>
        </w:trPr>
        <w:tc>
          <w:tcPr>
            <w:tcW w:w="5000" w:type="pct"/>
            <w:gridSpan w:val="28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jc w:val="both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t>Komentarz:</w:t>
            </w:r>
            <w:r w:rsidRPr="006248C3">
              <w:rPr>
                <w:rFonts w:eastAsia="Times New Roman" w:cs="Times New Roman"/>
                <w:sz w:val="20"/>
              </w:rPr>
              <w:t xml:space="preserve"> </w:t>
            </w:r>
          </w:p>
        </w:tc>
      </w:tr>
      <w:tr w:rsidR="006248C3" w:rsidRPr="006248C3" w:rsidTr="00B02A0F">
        <w:trPr>
          <w:trHeight w:val="142"/>
        </w:trPr>
        <w:tc>
          <w:tcPr>
            <w:tcW w:w="5000" w:type="pct"/>
            <w:gridSpan w:val="28"/>
            <w:shd w:val="clear" w:color="auto" w:fill="99CCFF"/>
          </w:tcPr>
          <w:p w:rsidR="006248C3" w:rsidRPr="006248C3" w:rsidRDefault="006248C3" w:rsidP="006248C3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before="60" w:after="60" w:line="240" w:lineRule="auto"/>
              <w:jc w:val="both"/>
              <w:rPr>
                <w:rFonts w:eastAsia="Times New Roman" w:cs="Times New Roman"/>
                <w:b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b/>
                <w:color w:val="000000"/>
                <w:sz w:val="20"/>
              </w:rPr>
              <w:t xml:space="preserve">Wpływ na rynek pracy </w:t>
            </w:r>
          </w:p>
        </w:tc>
      </w:tr>
      <w:tr w:rsidR="006248C3" w:rsidRPr="006248C3" w:rsidTr="00B02A0F">
        <w:trPr>
          <w:trHeight w:val="142"/>
        </w:trPr>
        <w:tc>
          <w:tcPr>
            <w:tcW w:w="5000" w:type="pct"/>
            <w:gridSpan w:val="28"/>
            <w:shd w:val="clear" w:color="auto" w:fill="auto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jc w:val="both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t>Projekt rozporządzenia nie ma wpływu na rynek pracy.</w:t>
            </w:r>
          </w:p>
        </w:tc>
      </w:tr>
      <w:tr w:rsidR="006248C3" w:rsidRPr="006248C3" w:rsidTr="00B02A0F">
        <w:trPr>
          <w:trHeight w:val="142"/>
        </w:trPr>
        <w:tc>
          <w:tcPr>
            <w:tcW w:w="5000" w:type="pct"/>
            <w:gridSpan w:val="28"/>
            <w:shd w:val="clear" w:color="auto" w:fill="99CCFF"/>
          </w:tcPr>
          <w:p w:rsidR="006248C3" w:rsidRPr="006248C3" w:rsidRDefault="006248C3" w:rsidP="006248C3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before="60" w:after="60" w:line="240" w:lineRule="auto"/>
              <w:jc w:val="both"/>
              <w:rPr>
                <w:rFonts w:eastAsia="Times New Roman" w:cs="Times New Roman"/>
                <w:b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b/>
                <w:color w:val="000000"/>
                <w:sz w:val="20"/>
              </w:rPr>
              <w:t>Wpływ na pozostałe obszary</w:t>
            </w:r>
          </w:p>
        </w:tc>
      </w:tr>
      <w:tr w:rsidR="006248C3" w:rsidRPr="006248C3" w:rsidTr="00605A55">
        <w:trPr>
          <w:trHeight w:val="1031"/>
        </w:trPr>
        <w:tc>
          <w:tcPr>
            <w:tcW w:w="1516" w:type="pct"/>
            <w:gridSpan w:val="4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</w:p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pacing w:val="-2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48C3">
              <w:rPr>
                <w:rFonts w:eastAsia="Times New Roman" w:cs="Times New Roman"/>
                <w:color w:val="000000"/>
                <w:sz w:val="20"/>
              </w:rPr>
              <w:instrText xml:space="preserve"> FORMCHECKBOX </w:instrText>
            </w:r>
            <w:r w:rsidR="002431BF">
              <w:rPr>
                <w:rFonts w:eastAsia="Times New Roman" w:cs="Times New Roman"/>
                <w:color w:val="000000"/>
                <w:sz w:val="20"/>
              </w:rPr>
            </w:r>
            <w:r w:rsidR="002431BF">
              <w:rPr>
                <w:rFonts w:eastAsia="Times New Roman" w:cs="Times New Roman"/>
                <w:color w:val="000000"/>
                <w:sz w:val="20"/>
              </w:rPr>
              <w:fldChar w:fldCharType="separate"/>
            </w:r>
            <w:r w:rsidRPr="006248C3">
              <w:rPr>
                <w:rFonts w:eastAsia="Times New Roman" w:cs="Times New Roman"/>
                <w:color w:val="000000"/>
                <w:sz w:val="20"/>
              </w:rPr>
              <w:fldChar w:fldCharType="end"/>
            </w:r>
            <w:r w:rsidRPr="006248C3">
              <w:rPr>
                <w:rFonts w:eastAsia="Times New Roman" w:cs="Times New Roman"/>
                <w:color w:val="000000"/>
                <w:sz w:val="20"/>
              </w:rPr>
              <w:t xml:space="preserve"> </w:t>
            </w:r>
            <w:proofErr w:type="gramStart"/>
            <w:r w:rsidRPr="006248C3">
              <w:rPr>
                <w:rFonts w:eastAsia="Times New Roman" w:cs="Times New Roman"/>
                <w:color w:val="000000"/>
                <w:spacing w:val="-2"/>
                <w:sz w:val="20"/>
              </w:rPr>
              <w:t>środowisko</w:t>
            </w:r>
            <w:proofErr w:type="gramEnd"/>
            <w:r w:rsidRPr="006248C3">
              <w:rPr>
                <w:rFonts w:eastAsia="Times New Roman" w:cs="Times New Roman"/>
                <w:color w:val="000000"/>
                <w:spacing w:val="-2"/>
                <w:sz w:val="20"/>
              </w:rPr>
              <w:t xml:space="preserve"> naturalne</w:t>
            </w:r>
          </w:p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48C3">
              <w:rPr>
                <w:rFonts w:eastAsia="Times New Roman" w:cs="Times New Roman"/>
                <w:color w:val="000000"/>
                <w:sz w:val="20"/>
              </w:rPr>
              <w:instrText xml:space="preserve"> FORMCHECKBOX </w:instrText>
            </w:r>
            <w:r w:rsidR="002431BF">
              <w:rPr>
                <w:rFonts w:eastAsia="Times New Roman" w:cs="Times New Roman"/>
                <w:color w:val="000000"/>
                <w:sz w:val="20"/>
              </w:rPr>
            </w:r>
            <w:r w:rsidR="002431BF">
              <w:rPr>
                <w:rFonts w:eastAsia="Times New Roman" w:cs="Times New Roman"/>
                <w:color w:val="000000"/>
                <w:sz w:val="20"/>
              </w:rPr>
              <w:fldChar w:fldCharType="separate"/>
            </w:r>
            <w:r w:rsidRPr="006248C3">
              <w:rPr>
                <w:rFonts w:eastAsia="Times New Roman" w:cs="Times New Roman"/>
                <w:color w:val="000000"/>
                <w:sz w:val="20"/>
              </w:rPr>
              <w:fldChar w:fldCharType="end"/>
            </w:r>
            <w:r w:rsidRPr="006248C3">
              <w:rPr>
                <w:rFonts w:eastAsia="Times New Roman" w:cs="Times New Roman"/>
                <w:color w:val="000000"/>
                <w:sz w:val="20"/>
              </w:rPr>
              <w:t xml:space="preserve"> </w:t>
            </w:r>
            <w:proofErr w:type="gramStart"/>
            <w:r w:rsidRPr="006248C3">
              <w:rPr>
                <w:rFonts w:eastAsia="Times New Roman" w:cs="Times New Roman"/>
                <w:color w:val="000000"/>
                <w:sz w:val="20"/>
              </w:rPr>
              <w:t>sytuacja</w:t>
            </w:r>
            <w:proofErr w:type="gramEnd"/>
            <w:r w:rsidRPr="006248C3">
              <w:rPr>
                <w:rFonts w:eastAsia="Times New Roman" w:cs="Times New Roman"/>
                <w:color w:val="000000"/>
                <w:sz w:val="20"/>
              </w:rPr>
              <w:t xml:space="preserve"> i rozwój regionalny</w:t>
            </w:r>
          </w:p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pacing w:val="-2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48C3">
              <w:rPr>
                <w:rFonts w:eastAsia="Times New Roman" w:cs="Times New Roman"/>
                <w:color w:val="000000"/>
                <w:sz w:val="20"/>
              </w:rPr>
              <w:instrText xml:space="preserve"> FORMCHECKBOX </w:instrText>
            </w:r>
            <w:r w:rsidR="002431BF">
              <w:rPr>
                <w:rFonts w:eastAsia="Times New Roman" w:cs="Times New Roman"/>
                <w:color w:val="000000"/>
                <w:sz w:val="20"/>
              </w:rPr>
            </w:r>
            <w:r w:rsidR="002431BF">
              <w:rPr>
                <w:rFonts w:eastAsia="Times New Roman" w:cs="Times New Roman"/>
                <w:color w:val="000000"/>
                <w:sz w:val="20"/>
              </w:rPr>
              <w:fldChar w:fldCharType="separate"/>
            </w:r>
            <w:r w:rsidRPr="006248C3">
              <w:rPr>
                <w:rFonts w:eastAsia="Times New Roman" w:cs="Times New Roman"/>
                <w:color w:val="000000"/>
                <w:sz w:val="20"/>
              </w:rPr>
              <w:fldChar w:fldCharType="end"/>
            </w:r>
            <w:r w:rsidRPr="006248C3">
              <w:rPr>
                <w:rFonts w:eastAsia="Times New Roman" w:cs="Times New Roman"/>
                <w:color w:val="000000"/>
                <w:sz w:val="20"/>
              </w:rPr>
              <w:t xml:space="preserve"> </w:t>
            </w:r>
            <w:proofErr w:type="gramStart"/>
            <w:r w:rsidRPr="006248C3">
              <w:rPr>
                <w:rFonts w:eastAsia="Times New Roman" w:cs="Times New Roman"/>
                <w:color w:val="000000"/>
                <w:spacing w:val="-2"/>
                <w:sz w:val="20"/>
              </w:rPr>
              <w:t>inne</w:t>
            </w:r>
            <w:proofErr w:type="gramEnd"/>
            <w:r w:rsidRPr="006248C3">
              <w:rPr>
                <w:rFonts w:eastAsia="Times New Roman" w:cs="Times New Roman"/>
                <w:color w:val="000000"/>
                <w:spacing w:val="-2"/>
                <w:sz w:val="20"/>
              </w:rPr>
              <w:t xml:space="preserve">: </w:t>
            </w:r>
            <w:r w:rsidRPr="006248C3">
              <w:rPr>
                <w:rFonts w:eastAsia="Times New Roman" w:cs="Times New Roman"/>
                <w:color w:val="000000"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6248C3">
              <w:rPr>
                <w:rFonts w:eastAsia="Times New Roman" w:cs="Times New Roman"/>
                <w:color w:val="000000"/>
                <w:sz w:val="20"/>
              </w:rPr>
              <w:instrText xml:space="preserve"> FORMTEXT </w:instrText>
            </w:r>
            <w:r w:rsidRPr="006248C3">
              <w:rPr>
                <w:rFonts w:eastAsia="Times New Roman" w:cs="Times New Roman"/>
                <w:color w:val="000000"/>
                <w:sz w:val="20"/>
              </w:rPr>
            </w:r>
            <w:r w:rsidRPr="006248C3">
              <w:rPr>
                <w:rFonts w:eastAsia="Times New Roman" w:cs="Times New Roman"/>
                <w:color w:val="000000"/>
                <w:sz w:val="20"/>
              </w:rPr>
              <w:fldChar w:fldCharType="separate"/>
            </w:r>
            <w:r w:rsidRPr="006248C3">
              <w:rPr>
                <w:rFonts w:eastAsia="Times New Roman" w:cs="Times New Roman"/>
                <w:noProof/>
                <w:color w:val="000000"/>
                <w:sz w:val="20"/>
              </w:rPr>
              <w:t> </w:t>
            </w:r>
            <w:r w:rsidRPr="006248C3">
              <w:rPr>
                <w:rFonts w:eastAsia="Times New Roman" w:cs="Times New Roman"/>
                <w:noProof/>
                <w:color w:val="000000"/>
                <w:sz w:val="20"/>
              </w:rPr>
              <w:t> </w:t>
            </w:r>
            <w:r w:rsidRPr="006248C3">
              <w:rPr>
                <w:rFonts w:eastAsia="Times New Roman" w:cs="Times New Roman"/>
                <w:noProof/>
                <w:color w:val="000000"/>
                <w:sz w:val="20"/>
              </w:rPr>
              <w:t> </w:t>
            </w:r>
            <w:r w:rsidRPr="006248C3">
              <w:rPr>
                <w:rFonts w:eastAsia="Times New Roman" w:cs="Times New Roman"/>
                <w:noProof/>
                <w:color w:val="000000"/>
                <w:sz w:val="20"/>
              </w:rPr>
              <w:t> </w:t>
            </w:r>
            <w:r w:rsidRPr="006248C3">
              <w:rPr>
                <w:rFonts w:eastAsia="Times New Roman" w:cs="Times New Roman"/>
                <w:noProof/>
                <w:color w:val="000000"/>
                <w:sz w:val="20"/>
              </w:rPr>
              <w:t> </w:t>
            </w:r>
            <w:r w:rsidRPr="006248C3">
              <w:rPr>
                <w:rFonts w:eastAsia="Times New Roman" w:cs="Times New Roman"/>
                <w:color w:val="000000"/>
                <w:sz w:val="20"/>
              </w:rPr>
              <w:fldChar w:fldCharType="end"/>
            </w:r>
          </w:p>
        </w:tc>
        <w:tc>
          <w:tcPr>
            <w:tcW w:w="1964" w:type="pct"/>
            <w:gridSpan w:val="15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</w:p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pacing w:val="-2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48C3">
              <w:rPr>
                <w:rFonts w:eastAsia="Times New Roman" w:cs="Times New Roman"/>
                <w:color w:val="000000"/>
                <w:sz w:val="20"/>
              </w:rPr>
              <w:instrText xml:space="preserve"> FORMCHECKBOX </w:instrText>
            </w:r>
            <w:r w:rsidR="002431BF">
              <w:rPr>
                <w:rFonts w:eastAsia="Times New Roman" w:cs="Times New Roman"/>
                <w:color w:val="000000"/>
                <w:sz w:val="20"/>
              </w:rPr>
            </w:r>
            <w:r w:rsidR="002431BF">
              <w:rPr>
                <w:rFonts w:eastAsia="Times New Roman" w:cs="Times New Roman"/>
                <w:color w:val="000000"/>
                <w:sz w:val="20"/>
              </w:rPr>
              <w:fldChar w:fldCharType="separate"/>
            </w:r>
            <w:r w:rsidRPr="006248C3">
              <w:rPr>
                <w:rFonts w:eastAsia="Times New Roman" w:cs="Times New Roman"/>
                <w:color w:val="000000"/>
                <w:sz w:val="20"/>
              </w:rPr>
              <w:fldChar w:fldCharType="end"/>
            </w:r>
            <w:r w:rsidRPr="006248C3">
              <w:rPr>
                <w:rFonts w:eastAsia="Times New Roman" w:cs="Times New Roman"/>
                <w:color w:val="000000"/>
                <w:sz w:val="20"/>
              </w:rPr>
              <w:t xml:space="preserve"> </w:t>
            </w:r>
            <w:proofErr w:type="gramStart"/>
            <w:r w:rsidRPr="006248C3">
              <w:rPr>
                <w:rFonts w:eastAsia="Times New Roman" w:cs="Times New Roman"/>
                <w:color w:val="000000"/>
                <w:spacing w:val="-2"/>
                <w:sz w:val="20"/>
              </w:rPr>
              <w:t>demografia</w:t>
            </w:r>
            <w:proofErr w:type="gramEnd"/>
          </w:p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48C3">
              <w:rPr>
                <w:rFonts w:eastAsia="Times New Roman" w:cs="Times New Roman"/>
                <w:color w:val="000000"/>
                <w:sz w:val="20"/>
              </w:rPr>
              <w:instrText xml:space="preserve"> FORMCHECKBOX </w:instrText>
            </w:r>
            <w:r w:rsidR="002431BF">
              <w:rPr>
                <w:rFonts w:eastAsia="Times New Roman" w:cs="Times New Roman"/>
                <w:color w:val="000000"/>
                <w:sz w:val="20"/>
              </w:rPr>
            </w:r>
            <w:r w:rsidR="002431BF">
              <w:rPr>
                <w:rFonts w:eastAsia="Times New Roman" w:cs="Times New Roman"/>
                <w:color w:val="000000"/>
                <w:sz w:val="20"/>
              </w:rPr>
              <w:fldChar w:fldCharType="separate"/>
            </w:r>
            <w:r w:rsidRPr="006248C3">
              <w:rPr>
                <w:rFonts w:eastAsia="Times New Roman" w:cs="Times New Roman"/>
                <w:color w:val="000000"/>
                <w:sz w:val="20"/>
              </w:rPr>
              <w:fldChar w:fldCharType="end"/>
            </w:r>
            <w:r w:rsidRPr="006248C3">
              <w:rPr>
                <w:rFonts w:eastAsia="Times New Roman" w:cs="Times New Roman"/>
                <w:color w:val="000000"/>
                <w:sz w:val="20"/>
              </w:rPr>
              <w:t xml:space="preserve"> </w:t>
            </w:r>
            <w:proofErr w:type="gramStart"/>
            <w:r w:rsidRPr="006248C3">
              <w:rPr>
                <w:rFonts w:eastAsia="Times New Roman" w:cs="Times New Roman"/>
                <w:color w:val="000000"/>
                <w:sz w:val="20"/>
              </w:rPr>
              <w:t>mienie</w:t>
            </w:r>
            <w:proofErr w:type="gramEnd"/>
            <w:r w:rsidRPr="006248C3">
              <w:rPr>
                <w:rFonts w:eastAsia="Times New Roman" w:cs="Times New Roman"/>
                <w:color w:val="000000"/>
                <w:sz w:val="20"/>
              </w:rPr>
              <w:t xml:space="preserve"> państwowe</w:t>
            </w:r>
          </w:p>
        </w:tc>
        <w:tc>
          <w:tcPr>
            <w:tcW w:w="1520" w:type="pct"/>
            <w:gridSpan w:val="9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</w:p>
          <w:p w:rsidR="006248C3" w:rsidRPr="006248C3" w:rsidRDefault="00600771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pacing w:val="-2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6248C3">
              <w:rPr>
                <w:rFonts w:eastAsia="Times New Roman" w:cs="Times New Roman"/>
                <w:color w:val="000000"/>
                <w:sz w:val="20"/>
              </w:rPr>
              <w:instrText xml:space="preserve"> FORMCHECKBOX </w:instrText>
            </w:r>
            <w:r w:rsidR="002431BF">
              <w:rPr>
                <w:rFonts w:eastAsia="Times New Roman" w:cs="Times New Roman"/>
                <w:color w:val="000000"/>
                <w:sz w:val="20"/>
              </w:rPr>
            </w:r>
            <w:r w:rsidR="002431BF">
              <w:rPr>
                <w:rFonts w:eastAsia="Times New Roman" w:cs="Times New Roman"/>
                <w:color w:val="000000"/>
                <w:sz w:val="20"/>
              </w:rPr>
              <w:fldChar w:fldCharType="separate"/>
            </w:r>
            <w:r w:rsidRPr="006248C3">
              <w:rPr>
                <w:rFonts w:eastAsia="Times New Roman" w:cs="Times New Roman"/>
                <w:color w:val="000000"/>
                <w:sz w:val="20"/>
              </w:rPr>
              <w:fldChar w:fldCharType="end"/>
            </w:r>
            <w:r w:rsidR="006248C3" w:rsidRPr="006248C3">
              <w:rPr>
                <w:rFonts w:eastAsia="Times New Roman" w:cs="Times New Roman"/>
                <w:color w:val="000000"/>
                <w:sz w:val="20"/>
              </w:rPr>
              <w:t xml:space="preserve"> </w:t>
            </w:r>
            <w:proofErr w:type="gramStart"/>
            <w:r w:rsidR="006248C3" w:rsidRPr="006248C3">
              <w:rPr>
                <w:rFonts w:eastAsia="Times New Roman" w:cs="Times New Roman"/>
                <w:color w:val="000000"/>
                <w:spacing w:val="-2"/>
                <w:sz w:val="20"/>
              </w:rPr>
              <w:t>informatyzacja</w:t>
            </w:r>
            <w:proofErr w:type="gramEnd"/>
          </w:p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48C3">
              <w:rPr>
                <w:rFonts w:eastAsia="Times New Roman" w:cs="Times New Roman"/>
                <w:color w:val="000000"/>
                <w:sz w:val="20"/>
              </w:rPr>
              <w:instrText xml:space="preserve"> FORMCHECKBOX </w:instrText>
            </w:r>
            <w:r w:rsidR="002431BF">
              <w:rPr>
                <w:rFonts w:eastAsia="Times New Roman" w:cs="Times New Roman"/>
                <w:color w:val="000000"/>
                <w:sz w:val="20"/>
              </w:rPr>
            </w:r>
            <w:r w:rsidR="002431BF">
              <w:rPr>
                <w:rFonts w:eastAsia="Times New Roman" w:cs="Times New Roman"/>
                <w:color w:val="000000"/>
                <w:sz w:val="20"/>
              </w:rPr>
              <w:fldChar w:fldCharType="separate"/>
            </w:r>
            <w:r w:rsidRPr="006248C3">
              <w:rPr>
                <w:rFonts w:eastAsia="Times New Roman" w:cs="Times New Roman"/>
                <w:color w:val="000000"/>
                <w:sz w:val="20"/>
              </w:rPr>
              <w:fldChar w:fldCharType="end"/>
            </w:r>
            <w:r w:rsidRPr="006248C3">
              <w:rPr>
                <w:rFonts w:eastAsia="Times New Roman" w:cs="Times New Roman"/>
                <w:color w:val="000000"/>
                <w:sz w:val="20"/>
              </w:rPr>
              <w:t xml:space="preserve"> </w:t>
            </w:r>
            <w:proofErr w:type="gramStart"/>
            <w:r w:rsidRPr="006248C3">
              <w:rPr>
                <w:rFonts w:eastAsia="Times New Roman" w:cs="Times New Roman"/>
                <w:color w:val="000000"/>
                <w:spacing w:val="-2"/>
                <w:sz w:val="20"/>
              </w:rPr>
              <w:t>zdrowie</w:t>
            </w:r>
            <w:proofErr w:type="gramEnd"/>
          </w:p>
        </w:tc>
      </w:tr>
      <w:tr w:rsidR="006248C3" w:rsidRPr="006248C3" w:rsidTr="00605A55">
        <w:trPr>
          <w:trHeight w:val="712"/>
        </w:trPr>
        <w:tc>
          <w:tcPr>
            <w:tcW w:w="1041" w:type="pct"/>
            <w:gridSpan w:val="2"/>
            <w:shd w:val="clear" w:color="auto" w:fill="FFFFFF"/>
            <w:vAlign w:val="center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rPr>
                <w:rFonts w:eastAsia="Times New Roman" w:cs="Times New Roman"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t>Omówienie wpływu</w:t>
            </w:r>
          </w:p>
        </w:tc>
        <w:tc>
          <w:tcPr>
            <w:tcW w:w="3959" w:type="pct"/>
            <w:gridSpan w:val="26"/>
            <w:shd w:val="clear" w:color="auto" w:fill="FFFFFF"/>
            <w:vAlign w:val="center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jc w:val="both"/>
              <w:rPr>
                <w:rFonts w:eastAsia="Times New Roman" w:cs="Times New Roman"/>
                <w:color w:val="000000"/>
                <w:spacing w:val="-2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z w:val="20"/>
              </w:rPr>
              <w:t>Nie dotyczy.</w:t>
            </w:r>
          </w:p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jc w:val="both"/>
              <w:rPr>
                <w:rFonts w:eastAsia="Times New Roman" w:cs="Times New Roman"/>
                <w:color w:val="000000"/>
                <w:spacing w:val="-2"/>
                <w:sz w:val="20"/>
              </w:rPr>
            </w:pPr>
          </w:p>
        </w:tc>
      </w:tr>
      <w:tr w:rsidR="006248C3" w:rsidRPr="006248C3" w:rsidTr="00B02A0F">
        <w:trPr>
          <w:trHeight w:val="142"/>
        </w:trPr>
        <w:tc>
          <w:tcPr>
            <w:tcW w:w="5000" w:type="pct"/>
            <w:gridSpan w:val="28"/>
            <w:shd w:val="clear" w:color="auto" w:fill="99CCFF"/>
          </w:tcPr>
          <w:p w:rsidR="006248C3" w:rsidRPr="006248C3" w:rsidRDefault="006248C3" w:rsidP="006248C3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before="60" w:after="60" w:line="240" w:lineRule="auto"/>
              <w:ind w:left="318" w:hanging="284"/>
              <w:jc w:val="both"/>
              <w:rPr>
                <w:rFonts w:eastAsia="Times New Roman" w:cs="Times New Roman"/>
                <w:b/>
                <w:sz w:val="20"/>
              </w:rPr>
            </w:pPr>
            <w:r w:rsidRPr="006248C3">
              <w:rPr>
                <w:rFonts w:eastAsia="Times New Roman" w:cs="Times New Roman"/>
                <w:b/>
                <w:spacing w:val="-2"/>
                <w:sz w:val="20"/>
              </w:rPr>
              <w:t>Planowane wykonanie przepisów aktu prawnego</w:t>
            </w:r>
          </w:p>
        </w:tc>
      </w:tr>
      <w:tr w:rsidR="006248C3" w:rsidRPr="006248C3" w:rsidTr="00B02A0F">
        <w:trPr>
          <w:trHeight w:val="142"/>
        </w:trPr>
        <w:tc>
          <w:tcPr>
            <w:tcW w:w="5000" w:type="pct"/>
            <w:gridSpan w:val="28"/>
            <w:shd w:val="clear" w:color="auto" w:fill="FFFFFF"/>
          </w:tcPr>
          <w:p w:rsidR="006248C3" w:rsidRPr="006248C3" w:rsidRDefault="006248C3" w:rsidP="00F51DE8">
            <w:pPr>
              <w:widowControl/>
              <w:autoSpaceDE/>
              <w:autoSpaceDN/>
              <w:adjustRightInd/>
              <w:spacing w:after="200" w:line="240" w:lineRule="auto"/>
              <w:jc w:val="both"/>
              <w:rPr>
                <w:rFonts w:eastAsia="Times New Roman" w:cs="Times New Roman"/>
                <w:spacing w:val="-2"/>
                <w:sz w:val="20"/>
              </w:rPr>
            </w:pPr>
            <w:r w:rsidRPr="006248C3">
              <w:rPr>
                <w:rFonts w:eastAsia="Times New Roman" w:cs="Times New Roman"/>
                <w:spacing w:val="-2"/>
                <w:sz w:val="20"/>
              </w:rPr>
              <w:t xml:space="preserve">Projektowane rozporządzenie wejdzie w życie z dniem </w:t>
            </w:r>
            <w:r w:rsidR="00F51DE8">
              <w:rPr>
                <w:rFonts w:eastAsia="Times New Roman" w:cs="Times New Roman"/>
                <w:sz w:val="20"/>
              </w:rPr>
              <w:t>1 stycznia 2020</w:t>
            </w:r>
            <w:r w:rsidRPr="006248C3">
              <w:rPr>
                <w:rFonts w:eastAsia="Times New Roman" w:cs="Times New Roman"/>
                <w:spacing w:val="-2"/>
                <w:sz w:val="20"/>
              </w:rPr>
              <w:t xml:space="preserve"> r.</w:t>
            </w:r>
          </w:p>
        </w:tc>
      </w:tr>
      <w:tr w:rsidR="006248C3" w:rsidRPr="006248C3" w:rsidTr="00B02A0F">
        <w:trPr>
          <w:trHeight w:val="142"/>
        </w:trPr>
        <w:tc>
          <w:tcPr>
            <w:tcW w:w="5000" w:type="pct"/>
            <w:gridSpan w:val="28"/>
            <w:shd w:val="clear" w:color="auto" w:fill="99CCFF"/>
          </w:tcPr>
          <w:p w:rsidR="006248C3" w:rsidRPr="006248C3" w:rsidRDefault="006248C3" w:rsidP="006248C3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before="60" w:after="60" w:line="240" w:lineRule="auto"/>
              <w:ind w:left="318" w:hanging="284"/>
              <w:jc w:val="both"/>
              <w:rPr>
                <w:rFonts w:eastAsia="Times New Roman" w:cs="Times New Roman"/>
                <w:b/>
                <w:color w:val="000000"/>
                <w:sz w:val="20"/>
              </w:rPr>
            </w:pPr>
            <w:r w:rsidRPr="006248C3">
              <w:rPr>
                <w:rFonts w:eastAsia="Times New Roman" w:cs="Times New Roman"/>
                <w:b/>
                <w:color w:val="000000"/>
                <w:sz w:val="20"/>
              </w:rPr>
              <w:t xml:space="preserve"> </w:t>
            </w:r>
            <w:r w:rsidRPr="006248C3">
              <w:rPr>
                <w:rFonts w:eastAsia="Times New Roman" w:cs="Times New Roman"/>
                <w:b/>
                <w:spacing w:val="-2"/>
                <w:sz w:val="20"/>
              </w:rPr>
              <w:t>W jaki sposób i kiedy nastąpi ewaluacja efektów projektu oraz jakie mierniki zostaną zastosowane?</w:t>
            </w:r>
          </w:p>
        </w:tc>
      </w:tr>
      <w:tr w:rsidR="006248C3" w:rsidRPr="006248C3" w:rsidTr="00B02A0F">
        <w:trPr>
          <w:trHeight w:val="464"/>
        </w:trPr>
        <w:tc>
          <w:tcPr>
            <w:tcW w:w="5000" w:type="pct"/>
            <w:gridSpan w:val="28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jc w:val="both"/>
              <w:rPr>
                <w:rFonts w:eastAsia="Times New Roman" w:cs="Times New Roman"/>
                <w:color w:val="000000"/>
                <w:spacing w:val="-2"/>
                <w:sz w:val="20"/>
              </w:rPr>
            </w:pPr>
            <w:r w:rsidRPr="006248C3">
              <w:rPr>
                <w:rFonts w:eastAsia="Times New Roman" w:cs="Times New Roman"/>
                <w:sz w:val="20"/>
              </w:rPr>
              <w:t>Nie dotyczy</w:t>
            </w:r>
            <w:r w:rsidR="00E62827">
              <w:rPr>
                <w:rFonts w:eastAsia="Times New Roman" w:cs="Times New Roman"/>
                <w:sz w:val="20"/>
              </w:rPr>
              <w:t>.</w:t>
            </w:r>
          </w:p>
        </w:tc>
      </w:tr>
      <w:tr w:rsidR="006248C3" w:rsidRPr="006248C3" w:rsidTr="00B02A0F">
        <w:trPr>
          <w:trHeight w:val="142"/>
        </w:trPr>
        <w:tc>
          <w:tcPr>
            <w:tcW w:w="5000" w:type="pct"/>
            <w:gridSpan w:val="28"/>
            <w:shd w:val="clear" w:color="auto" w:fill="99CCFF"/>
          </w:tcPr>
          <w:p w:rsidR="006248C3" w:rsidRPr="006248C3" w:rsidRDefault="006248C3" w:rsidP="006248C3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before="60" w:after="60" w:line="240" w:lineRule="auto"/>
              <w:ind w:left="318" w:hanging="284"/>
              <w:jc w:val="both"/>
              <w:rPr>
                <w:rFonts w:eastAsia="Times New Roman" w:cs="Times New Roman"/>
                <w:b/>
                <w:color w:val="000000"/>
                <w:spacing w:val="-2"/>
                <w:sz w:val="20"/>
              </w:rPr>
            </w:pPr>
            <w:r w:rsidRPr="006248C3">
              <w:rPr>
                <w:rFonts w:eastAsia="Times New Roman" w:cs="Times New Roman"/>
                <w:b/>
                <w:color w:val="000000"/>
                <w:spacing w:val="-2"/>
                <w:sz w:val="20"/>
              </w:rPr>
              <w:t xml:space="preserve">Załączniki </w:t>
            </w:r>
            <w:r w:rsidRPr="006248C3">
              <w:rPr>
                <w:rFonts w:eastAsia="Times New Roman" w:cs="Times New Roman"/>
                <w:b/>
                <w:spacing w:val="-2"/>
                <w:sz w:val="20"/>
              </w:rPr>
              <w:t>(istotne dokumenty źródłowe, badania, analizy itp.</w:t>
            </w:r>
            <w:r w:rsidRPr="006248C3">
              <w:rPr>
                <w:rFonts w:eastAsia="Times New Roman" w:cs="Times New Roman"/>
                <w:b/>
                <w:color w:val="000000"/>
                <w:spacing w:val="-2"/>
                <w:sz w:val="20"/>
              </w:rPr>
              <w:t xml:space="preserve">) </w:t>
            </w:r>
          </w:p>
        </w:tc>
      </w:tr>
      <w:tr w:rsidR="006248C3" w:rsidRPr="006248C3" w:rsidTr="00B02A0F">
        <w:trPr>
          <w:trHeight w:val="142"/>
        </w:trPr>
        <w:tc>
          <w:tcPr>
            <w:tcW w:w="5000" w:type="pct"/>
            <w:gridSpan w:val="28"/>
            <w:shd w:val="clear" w:color="auto" w:fill="FFFFFF"/>
          </w:tcPr>
          <w:p w:rsidR="006248C3" w:rsidRPr="006248C3" w:rsidRDefault="006248C3" w:rsidP="006248C3">
            <w:pPr>
              <w:widowControl/>
              <w:autoSpaceDE/>
              <w:autoSpaceDN/>
              <w:adjustRightInd/>
              <w:spacing w:after="200" w:line="240" w:lineRule="auto"/>
              <w:jc w:val="both"/>
              <w:rPr>
                <w:rFonts w:eastAsia="Times New Roman" w:cs="Times New Roman"/>
                <w:color w:val="000000"/>
                <w:spacing w:val="-2"/>
                <w:sz w:val="20"/>
              </w:rPr>
            </w:pPr>
            <w:r w:rsidRPr="006248C3">
              <w:rPr>
                <w:rFonts w:eastAsia="Times New Roman" w:cs="Times New Roman"/>
                <w:color w:val="000000"/>
                <w:spacing w:val="-2"/>
                <w:sz w:val="20"/>
              </w:rPr>
              <w:t>Brak załączników.</w:t>
            </w:r>
          </w:p>
        </w:tc>
      </w:tr>
    </w:tbl>
    <w:p w:rsidR="00CA26FA" w:rsidRPr="00EC3F5C" w:rsidRDefault="00CA26FA" w:rsidP="00B02A0F">
      <w:pPr>
        <w:pStyle w:val="ARTartustawynprozporzdzenia"/>
        <w:ind w:firstLine="0"/>
      </w:pPr>
    </w:p>
    <w:sectPr w:rsidR="00CA26FA" w:rsidRPr="00EC3F5C">
      <w:footerReference w:type="default" r:id="rId9"/>
      <w:pgSz w:w="11907" w:h="16840"/>
      <w:pgMar w:top="1400" w:right="1400" w:bottom="1400" w:left="1400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31BF" w:rsidRDefault="002431BF">
      <w:r>
        <w:separator/>
      </w:r>
    </w:p>
  </w:endnote>
  <w:endnote w:type="continuationSeparator" w:id="0">
    <w:p w:rsidR="002431BF" w:rsidRDefault="002431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1607" w:rsidRDefault="00171607">
    <w:pPr>
      <w:spacing w:line="320" w:lineRule="atLea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31BF" w:rsidRDefault="002431BF">
      <w:r>
        <w:separator/>
      </w:r>
    </w:p>
  </w:footnote>
  <w:footnote w:type="continuationSeparator" w:id="0">
    <w:p w:rsidR="002431BF" w:rsidRDefault="002431BF">
      <w:r>
        <w:continuationSeparator/>
      </w:r>
    </w:p>
  </w:footnote>
  <w:footnote w:id="1">
    <w:p w:rsidR="00171607" w:rsidRDefault="00171607" w:rsidP="00A319F2">
      <w:pPr>
        <w:pStyle w:val="ODNONIKtreodnonika"/>
      </w:pPr>
      <w:r>
        <w:rPr>
          <w:rStyle w:val="Odwoanieprzypisudolnego"/>
        </w:rPr>
        <w:t>1)</w:t>
      </w:r>
      <w:r w:rsidRPr="003C2267">
        <w:t xml:space="preserve"> Minister Cyfryzacji kieruje działem administracji rządowej − informatyzacja, na podstawie § 1 ust. 2 rozporządzenia Prezesa Rady Ministrów z dnia</w:t>
      </w:r>
      <w:r>
        <w:t xml:space="preserve"> 18 listopada 2019 r.</w:t>
      </w:r>
      <w:r w:rsidRPr="003C2267">
        <w:t xml:space="preserve"> w sprawie szczegółowego zakresu działania Ministra Cyfryzacji (Dz. U. </w:t>
      </w:r>
      <w:proofErr w:type="gramStart"/>
      <w:r w:rsidRPr="003C2267">
        <w:t>poz</w:t>
      </w:r>
      <w:proofErr w:type="gramEnd"/>
      <w:r w:rsidRPr="003C2267">
        <w:t xml:space="preserve">. </w:t>
      </w:r>
      <w:r>
        <w:t>2270</w:t>
      </w:r>
      <w:r w:rsidRPr="003C2267">
        <w:t>).</w:t>
      </w:r>
    </w:p>
  </w:footnote>
  <w:footnote w:id="2">
    <w:p w:rsidR="00171607" w:rsidRDefault="00171607" w:rsidP="00A319F2">
      <w:pPr>
        <w:pStyle w:val="ODNONIKtreodnonika"/>
      </w:pPr>
      <w:r>
        <w:rPr>
          <w:rStyle w:val="Odwoanieprzypisudolnego"/>
        </w:rPr>
        <w:footnoteRef/>
      </w:r>
      <w:proofErr w:type="gramStart"/>
      <w:r>
        <w:rPr>
          <w:vertAlign w:val="superscript"/>
        </w:rPr>
        <w:t>)</w:t>
      </w:r>
      <w:r>
        <w:rPr>
          <w:vertAlign w:val="superscript"/>
        </w:rPr>
        <w:tab/>
      </w:r>
      <w:r>
        <w:t>Zmiany</w:t>
      </w:r>
      <w:proofErr w:type="gramEnd"/>
      <w:r>
        <w:t xml:space="preserve"> tekstu jednolitego wymienionej ustawy zostały ogłoszone w Dz. U. </w:t>
      </w:r>
      <w:proofErr w:type="gramStart"/>
      <w:r>
        <w:t>poz</w:t>
      </w:r>
      <w:proofErr w:type="gramEnd"/>
      <w:r>
        <w:t>. 2244 i 2322 oraz z 2019 r. poz. 53, 60, 730,</w:t>
      </w:r>
      <w:r w:rsidRPr="00FA2A61">
        <w:rPr>
          <w:sz w:val="24"/>
        </w:rPr>
        <w:t xml:space="preserve"> </w:t>
      </w:r>
      <w:r w:rsidRPr="00FA2A61">
        <w:t>752, 87</w:t>
      </w:r>
      <w:r>
        <w:t xml:space="preserve">0, 1123, 1180, 1466, 1501, 1556, 1579, 1818, 2020 i 2202. </w:t>
      </w:r>
    </w:p>
  </w:footnote>
  <w:footnote w:id="3">
    <w:p w:rsidR="00171607" w:rsidRDefault="00171607" w:rsidP="003B1394">
      <w:pPr>
        <w:pStyle w:val="ODNONIKtreodnonika"/>
      </w:pPr>
      <w:r>
        <w:rPr>
          <w:rStyle w:val="Odwoanieprzypisudolnego"/>
        </w:rPr>
        <w:footnoteRef/>
      </w:r>
      <w:proofErr w:type="gramStart"/>
      <w:r>
        <w:rPr>
          <w:vertAlign w:val="superscript"/>
        </w:rPr>
        <w:t>)</w:t>
      </w:r>
      <w:r>
        <w:rPr>
          <w:vertAlign w:val="superscript"/>
        </w:rPr>
        <w:tab/>
      </w:r>
      <w:r>
        <w:t xml:space="preserve"> Zmiany</w:t>
      </w:r>
      <w:proofErr w:type="gramEnd"/>
      <w:r>
        <w:t xml:space="preserve"> wymienionej ustawy zostały ogłoszone w Dz. U. </w:t>
      </w:r>
      <w:proofErr w:type="gramStart"/>
      <w:r>
        <w:t>poz</w:t>
      </w:r>
      <w:proofErr w:type="gramEnd"/>
      <w:r>
        <w:t>. 2183 i 2281, z 2016 r. poz. 352, i 2001, z 2017 r. poz. 379, 777 i 1926 oraz z 2018 r. poz. 957.</w:t>
      </w:r>
    </w:p>
  </w:footnote>
  <w:footnote w:id="4">
    <w:p w:rsidR="00171607" w:rsidRDefault="00171607" w:rsidP="00E609A4">
      <w:pPr>
        <w:pStyle w:val="ODNONIKtreodnonika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>
        <w:tab/>
        <w:t xml:space="preserve">Niniejsze rozporządzenie było poprzedzone rozporządzeniem Ministra Cyfryzacji z dnia 5 lipca 2019 r. w sprawie zakresu danych udostępnianych podmiotom obowiązanym do przekazywania danych do centralnej ewidencji pojazdów oraz wymagań technicznych i jakościowych danych wprowadzanych do tej ewidencji (Dz. U. </w:t>
      </w:r>
      <w:proofErr w:type="gramStart"/>
      <w:r>
        <w:t>poz</w:t>
      </w:r>
      <w:proofErr w:type="gramEnd"/>
      <w:r>
        <w:t xml:space="preserve">. 1268), </w:t>
      </w:r>
      <w:r w:rsidRPr="00E973A4">
        <w:t>które traci moc z dniem wejścia w życie</w:t>
      </w:r>
      <w:r>
        <w:t xml:space="preserve"> niniejszego rozporządzenia, na podstawie art. 3 ust. 2</w:t>
      </w:r>
      <w:r w:rsidRPr="00E973A4">
        <w:t xml:space="preserve"> </w:t>
      </w:r>
      <w:r>
        <w:t xml:space="preserve">ustawy </w:t>
      </w:r>
      <w:r w:rsidRPr="004879A2">
        <w:t xml:space="preserve">z dnia </w:t>
      </w:r>
      <w:r>
        <w:t>10</w:t>
      </w:r>
      <w:r w:rsidRPr="004879A2">
        <w:t xml:space="preserve"> </w:t>
      </w:r>
      <w:r>
        <w:t>maja</w:t>
      </w:r>
      <w:r w:rsidRPr="004879A2">
        <w:t xml:space="preserve"> 201</w:t>
      </w:r>
      <w:r>
        <w:t>9</w:t>
      </w:r>
      <w:r w:rsidRPr="004879A2">
        <w:t xml:space="preserve"> r. o zmianie ustawy – Prawo o ruchu drogowym oraz </w:t>
      </w:r>
      <w:r>
        <w:t>ustawy – Kodeks karny</w:t>
      </w:r>
      <w:r w:rsidRPr="004879A2">
        <w:t xml:space="preserve"> (Dz. U. </w:t>
      </w:r>
      <w:proofErr w:type="gramStart"/>
      <w:r w:rsidRPr="004879A2">
        <w:t>poz</w:t>
      </w:r>
      <w:proofErr w:type="gramEnd"/>
      <w:r w:rsidRPr="004879A2">
        <w:t xml:space="preserve">. </w:t>
      </w:r>
      <w:r>
        <w:t>870)</w:t>
      </w:r>
      <w:r w:rsidRPr="00163DC7">
        <w:t>.</w:t>
      </w:r>
      <w:r>
        <w:t xml:space="preserve"> 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D09DA"/>
    <w:multiLevelType w:val="hybridMultilevel"/>
    <w:tmpl w:val="0D2EEEBE"/>
    <w:lvl w:ilvl="0" w:tplc="0415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" w15:restartNumberingAfterBreak="0">
    <w:nsid w:val="0A6200C4"/>
    <w:multiLevelType w:val="hybridMultilevel"/>
    <w:tmpl w:val="4D0AC5D2"/>
    <w:lvl w:ilvl="0" w:tplc="DE7CEE8E">
      <w:start w:val="1"/>
      <w:numFmt w:val="lowerLetter"/>
      <w:lvlText w:val="%1)"/>
      <w:lvlJc w:val="left"/>
      <w:pPr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" w15:restartNumberingAfterBreak="0">
    <w:nsid w:val="0EAF7831"/>
    <w:multiLevelType w:val="hybridMultilevel"/>
    <w:tmpl w:val="018E20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C947F5"/>
    <w:multiLevelType w:val="hybridMultilevel"/>
    <w:tmpl w:val="36B07642"/>
    <w:lvl w:ilvl="0" w:tplc="3F086BA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A07835"/>
    <w:multiLevelType w:val="hybridMultilevel"/>
    <w:tmpl w:val="66B48C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5B659E"/>
    <w:multiLevelType w:val="hybridMultilevel"/>
    <w:tmpl w:val="6C904C20"/>
    <w:lvl w:ilvl="0" w:tplc="04150011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587"/>
        </w:tabs>
        <w:ind w:left="158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07"/>
        </w:tabs>
        <w:ind w:left="230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27"/>
        </w:tabs>
        <w:ind w:left="302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47"/>
        </w:tabs>
        <w:ind w:left="374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467"/>
        </w:tabs>
        <w:ind w:left="446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187"/>
        </w:tabs>
        <w:ind w:left="518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07"/>
        </w:tabs>
        <w:ind w:left="590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27"/>
        </w:tabs>
        <w:ind w:left="6627" w:hanging="180"/>
      </w:pPr>
      <w:rPr>
        <w:rFonts w:cs="Times New Roman"/>
      </w:rPr>
    </w:lvl>
  </w:abstractNum>
  <w:abstractNum w:abstractNumId="6" w15:restartNumberingAfterBreak="0">
    <w:nsid w:val="2B72637A"/>
    <w:multiLevelType w:val="hybridMultilevel"/>
    <w:tmpl w:val="062C09AA"/>
    <w:lvl w:ilvl="0" w:tplc="B23A023E">
      <w:start w:val="5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0" w:hanging="360"/>
      </w:pPr>
    </w:lvl>
    <w:lvl w:ilvl="2" w:tplc="0415001B" w:tentative="1">
      <w:start w:val="1"/>
      <w:numFmt w:val="lowerRoman"/>
      <w:lvlText w:val="%3."/>
      <w:lvlJc w:val="right"/>
      <w:pPr>
        <w:ind w:left="1650" w:hanging="180"/>
      </w:pPr>
    </w:lvl>
    <w:lvl w:ilvl="3" w:tplc="0415000F" w:tentative="1">
      <w:start w:val="1"/>
      <w:numFmt w:val="decimal"/>
      <w:lvlText w:val="%4."/>
      <w:lvlJc w:val="left"/>
      <w:pPr>
        <w:ind w:left="2370" w:hanging="360"/>
      </w:pPr>
    </w:lvl>
    <w:lvl w:ilvl="4" w:tplc="04150019" w:tentative="1">
      <w:start w:val="1"/>
      <w:numFmt w:val="lowerLetter"/>
      <w:lvlText w:val="%5."/>
      <w:lvlJc w:val="left"/>
      <w:pPr>
        <w:ind w:left="3090" w:hanging="360"/>
      </w:pPr>
    </w:lvl>
    <w:lvl w:ilvl="5" w:tplc="0415001B" w:tentative="1">
      <w:start w:val="1"/>
      <w:numFmt w:val="lowerRoman"/>
      <w:lvlText w:val="%6."/>
      <w:lvlJc w:val="right"/>
      <w:pPr>
        <w:ind w:left="3810" w:hanging="180"/>
      </w:pPr>
    </w:lvl>
    <w:lvl w:ilvl="6" w:tplc="0415000F" w:tentative="1">
      <w:start w:val="1"/>
      <w:numFmt w:val="decimal"/>
      <w:lvlText w:val="%7."/>
      <w:lvlJc w:val="left"/>
      <w:pPr>
        <w:ind w:left="4530" w:hanging="360"/>
      </w:pPr>
    </w:lvl>
    <w:lvl w:ilvl="7" w:tplc="04150019" w:tentative="1">
      <w:start w:val="1"/>
      <w:numFmt w:val="lowerLetter"/>
      <w:lvlText w:val="%8."/>
      <w:lvlJc w:val="left"/>
      <w:pPr>
        <w:ind w:left="5250" w:hanging="360"/>
      </w:pPr>
    </w:lvl>
    <w:lvl w:ilvl="8" w:tplc="0415001B" w:tentative="1">
      <w:start w:val="1"/>
      <w:numFmt w:val="lowerRoman"/>
      <w:lvlText w:val="%9."/>
      <w:lvlJc w:val="right"/>
      <w:pPr>
        <w:ind w:left="5970" w:hanging="180"/>
      </w:pPr>
    </w:lvl>
  </w:abstractNum>
  <w:abstractNum w:abstractNumId="7" w15:restartNumberingAfterBreak="0">
    <w:nsid w:val="32C14207"/>
    <w:multiLevelType w:val="hybridMultilevel"/>
    <w:tmpl w:val="732A99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2A41E7"/>
    <w:multiLevelType w:val="hybridMultilevel"/>
    <w:tmpl w:val="1F5C7EEA"/>
    <w:lvl w:ilvl="0" w:tplc="680E46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56035C"/>
    <w:multiLevelType w:val="hybridMultilevel"/>
    <w:tmpl w:val="CBDAFED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8AE6549"/>
    <w:multiLevelType w:val="hybridMultilevel"/>
    <w:tmpl w:val="EC925D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25616C"/>
    <w:multiLevelType w:val="hybridMultilevel"/>
    <w:tmpl w:val="53B6062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D5B530B"/>
    <w:multiLevelType w:val="hybridMultilevel"/>
    <w:tmpl w:val="19564702"/>
    <w:lvl w:ilvl="0" w:tplc="0415000B">
      <w:start w:val="1"/>
      <w:numFmt w:val="bullet"/>
      <w:lvlText w:val=""/>
      <w:lvlJc w:val="left"/>
      <w:pPr>
        <w:ind w:left="195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6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10" w:hanging="360"/>
      </w:pPr>
      <w:rPr>
        <w:rFonts w:ascii="Wingdings" w:hAnsi="Wingdings" w:hint="default"/>
      </w:rPr>
    </w:lvl>
  </w:abstractNum>
  <w:abstractNum w:abstractNumId="13" w15:restartNumberingAfterBreak="0">
    <w:nsid w:val="7F907945"/>
    <w:multiLevelType w:val="hybridMultilevel"/>
    <w:tmpl w:val="87121DEC"/>
    <w:lvl w:ilvl="0" w:tplc="F6C0C89C">
      <w:start w:val="1"/>
      <w:numFmt w:val="lowerLetter"/>
      <w:lvlText w:val="%1)"/>
      <w:lvlJc w:val="left"/>
      <w:pPr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8"/>
  </w:num>
  <w:num w:numId="2">
    <w:abstractNumId w:val="9"/>
  </w:num>
  <w:num w:numId="3">
    <w:abstractNumId w:val="13"/>
  </w:num>
  <w:num w:numId="4">
    <w:abstractNumId w:val="2"/>
  </w:num>
  <w:num w:numId="5">
    <w:abstractNumId w:val="1"/>
  </w:num>
  <w:num w:numId="6">
    <w:abstractNumId w:val="4"/>
  </w:num>
  <w:num w:numId="7">
    <w:abstractNumId w:val="7"/>
  </w:num>
  <w:num w:numId="8">
    <w:abstractNumId w:val="0"/>
  </w:num>
  <w:num w:numId="9">
    <w:abstractNumId w:val="12"/>
  </w:num>
  <w:num w:numId="10">
    <w:abstractNumId w:val="3"/>
  </w:num>
  <w:num w:numId="11">
    <w:abstractNumId w:val="6"/>
  </w:num>
  <w:num w:numId="12">
    <w:abstractNumId w:val="11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stylePaneSortMethod w:val="0004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8A8"/>
    <w:rsid w:val="000012DA"/>
    <w:rsid w:val="0000246E"/>
    <w:rsid w:val="00003862"/>
    <w:rsid w:val="00010E9B"/>
    <w:rsid w:val="0001112A"/>
    <w:rsid w:val="00012A35"/>
    <w:rsid w:val="000141BA"/>
    <w:rsid w:val="00015FF1"/>
    <w:rsid w:val="00016099"/>
    <w:rsid w:val="00017DC2"/>
    <w:rsid w:val="00021522"/>
    <w:rsid w:val="00023471"/>
    <w:rsid w:val="00023F13"/>
    <w:rsid w:val="000256DA"/>
    <w:rsid w:val="00030634"/>
    <w:rsid w:val="000319C1"/>
    <w:rsid w:val="00031A8B"/>
    <w:rsid w:val="00031BCA"/>
    <w:rsid w:val="00031FA6"/>
    <w:rsid w:val="000330FA"/>
    <w:rsid w:val="0003362F"/>
    <w:rsid w:val="00034890"/>
    <w:rsid w:val="00036B63"/>
    <w:rsid w:val="00037E1A"/>
    <w:rsid w:val="00040132"/>
    <w:rsid w:val="00040345"/>
    <w:rsid w:val="00040497"/>
    <w:rsid w:val="00041243"/>
    <w:rsid w:val="00041B83"/>
    <w:rsid w:val="00043495"/>
    <w:rsid w:val="00046A75"/>
    <w:rsid w:val="00047312"/>
    <w:rsid w:val="000508BD"/>
    <w:rsid w:val="00050934"/>
    <w:rsid w:val="000517AB"/>
    <w:rsid w:val="0005339C"/>
    <w:rsid w:val="0005571B"/>
    <w:rsid w:val="00057AB3"/>
    <w:rsid w:val="00060076"/>
    <w:rsid w:val="00060432"/>
    <w:rsid w:val="00060C23"/>
    <w:rsid w:val="00060D87"/>
    <w:rsid w:val="000615A5"/>
    <w:rsid w:val="000645D4"/>
    <w:rsid w:val="00064E4C"/>
    <w:rsid w:val="00066901"/>
    <w:rsid w:val="000674A2"/>
    <w:rsid w:val="00071BEE"/>
    <w:rsid w:val="00072720"/>
    <w:rsid w:val="000736CD"/>
    <w:rsid w:val="0007533B"/>
    <w:rsid w:val="0007545D"/>
    <w:rsid w:val="000760BF"/>
    <w:rsid w:val="0007613E"/>
    <w:rsid w:val="00076BFC"/>
    <w:rsid w:val="000814A7"/>
    <w:rsid w:val="00084077"/>
    <w:rsid w:val="00084761"/>
    <w:rsid w:val="0008499F"/>
    <w:rsid w:val="0008557B"/>
    <w:rsid w:val="00085CE7"/>
    <w:rsid w:val="00086496"/>
    <w:rsid w:val="000906EE"/>
    <w:rsid w:val="00091BA2"/>
    <w:rsid w:val="000944EF"/>
    <w:rsid w:val="000954F4"/>
    <w:rsid w:val="0009732D"/>
    <w:rsid w:val="000973F0"/>
    <w:rsid w:val="00097CC8"/>
    <w:rsid w:val="000A1296"/>
    <w:rsid w:val="000A1C27"/>
    <w:rsid w:val="000A1DAD"/>
    <w:rsid w:val="000A2649"/>
    <w:rsid w:val="000A323B"/>
    <w:rsid w:val="000B298D"/>
    <w:rsid w:val="000B5B2D"/>
    <w:rsid w:val="000B5DCE"/>
    <w:rsid w:val="000C05BA"/>
    <w:rsid w:val="000C0E8F"/>
    <w:rsid w:val="000C4BC4"/>
    <w:rsid w:val="000C52C3"/>
    <w:rsid w:val="000D0110"/>
    <w:rsid w:val="000D1A45"/>
    <w:rsid w:val="000D1C9E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6ED4"/>
    <w:rsid w:val="000F7A6E"/>
    <w:rsid w:val="001003BB"/>
    <w:rsid w:val="001042BA"/>
    <w:rsid w:val="00106D03"/>
    <w:rsid w:val="00110465"/>
    <w:rsid w:val="00110628"/>
    <w:rsid w:val="001115AE"/>
    <w:rsid w:val="0011245A"/>
    <w:rsid w:val="0011493E"/>
    <w:rsid w:val="0011496A"/>
    <w:rsid w:val="00115B72"/>
    <w:rsid w:val="001209EC"/>
    <w:rsid w:val="00120A9E"/>
    <w:rsid w:val="0012340E"/>
    <w:rsid w:val="00125A9C"/>
    <w:rsid w:val="00126764"/>
    <w:rsid w:val="00126994"/>
    <w:rsid w:val="001270A2"/>
    <w:rsid w:val="00127F30"/>
    <w:rsid w:val="001303D0"/>
    <w:rsid w:val="00131237"/>
    <w:rsid w:val="001329AC"/>
    <w:rsid w:val="001331AA"/>
    <w:rsid w:val="00133AF4"/>
    <w:rsid w:val="00134CA0"/>
    <w:rsid w:val="00134D7E"/>
    <w:rsid w:val="0014026F"/>
    <w:rsid w:val="0014585B"/>
    <w:rsid w:val="00147A47"/>
    <w:rsid w:val="00147AA1"/>
    <w:rsid w:val="001520CF"/>
    <w:rsid w:val="00152E10"/>
    <w:rsid w:val="0015667C"/>
    <w:rsid w:val="00157110"/>
    <w:rsid w:val="0015742A"/>
    <w:rsid w:val="00157DA1"/>
    <w:rsid w:val="00162BB4"/>
    <w:rsid w:val="00163147"/>
    <w:rsid w:val="00164C57"/>
    <w:rsid w:val="00164C9D"/>
    <w:rsid w:val="00171607"/>
    <w:rsid w:val="00172F7A"/>
    <w:rsid w:val="00173150"/>
    <w:rsid w:val="00173390"/>
    <w:rsid w:val="001736F0"/>
    <w:rsid w:val="00173BB3"/>
    <w:rsid w:val="001740D0"/>
    <w:rsid w:val="00174F2C"/>
    <w:rsid w:val="00177349"/>
    <w:rsid w:val="00180A8C"/>
    <w:rsid w:val="00180F2A"/>
    <w:rsid w:val="00184B91"/>
    <w:rsid w:val="00184D4A"/>
    <w:rsid w:val="00186EC1"/>
    <w:rsid w:val="00190B21"/>
    <w:rsid w:val="00191E1F"/>
    <w:rsid w:val="00192BBD"/>
    <w:rsid w:val="00194329"/>
    <w:rsid w:val="0019473B"/>
    <w:rsid w:val="001952B1"/>
    <w:rsid w:val="00196E39"/>
    <w:rsid w:val="00197649"/>
    <w:rsid w:val="001A01FB"/>
    <w:rsid w:val="001A10E9"/>
    <w:rsid w:val="001A183D"/>
    <w:rsid w:val="001A2B65"/>
    <w:rsid w:val="001A3227"/>
    <w:rsid w:val="001A3CD3"/>
    <w:rsid w:val="001A5BEF"/>
    <w:rsid w:val="001A64F5"/>
    <w:rsid w:val="001A6581"/>
    <w:rsid w:val="001A794B"/>
    <w:rsid w:val="001A7F15"/>
    <w:rsid w:val="001B26A8"/>
    <w:rsid w:val="001B33ED"/>
    <w:rsid w:val="001B342E"/>
    <w:rsid w:val="001B5870"/>
    <w:rsid w:val="001C1832"/>
    <w:rsid w:val="001C188C"/>
    <w:rsid w:val="001C6F3F"/>
    <w:rsid w:val="001D1783"/>
    <w:rsid w:val="001D2F92"/>
    <w:rsid w:val="001D4BBB"/>
    <w:rsid w:val="001D53CD"/>
    <w:rsid w:val="001D55A3"/>
    <w:rsid w:val="001D5AF5"/>
    <w:rsid w:val="001D62E4"/>
    <w:rsid w:val="001D6419"/>
    <w:rsid w:val="001D6C02"/>
    <w:rsid w:val="001E1E73"/>
    <w:rsid w:val="001E4E0C"/>
    <w:rsid w:val="001E526D"/>
    <w:rsid w:val="001E5655"/>
    <w:rsid w:val="001E676E"/>
    <w:rsid w:val="001F1832"/>
    <w:rsid w:val="001F220F"/>
    <w:rsid w:val="001F25B3"/>
    <w:rsid w:val="001F4946"/>
    <w:rsid w:val="001F6616"/>
    <w:rsid w:val="00201F51"/>
    <w:rsid w:val="00202BD4"/>
    <w:rsid w:val="00204A97"/>
    <w:rsid w:val="002055BA"/>
    <w:rsid w:val="002114EF"/>
    <w:rsid w:val="00211541"/>
    <w:rsid w:val="00213247"/>
    <w:rsid w:val="002166AD"/>
    <w:rsid w:val="00217871"/>
    <w:rsid w:val="00221ED8"/>
    <w:rsid w:val="002231EA"/>
    <w:rsid w:val="00223FDF"/>
    <w:rsid w:val="00224D2A"/>
    <w:rsid w:val="002279C0"/>
    <w:rsid w:val="00227F97"/>
    <w:rsid w:val="00230B73"/>
    <w:rsid w:val="00235936"/>
    <w:rsid w:val="0023727E"/>
    <w:rsid w:val="002403F3"/>
    <w:rsid w:val="00242081"/>
    <w:rsid w:val="002431BF"/>
    <w:rsid w:val="00243777"/>
    <w:rsid w:val="002441CD"/>
    <w:rsid w:val="00246588"/>
    <w:rsid w:val="002474B6"/>
    <w:rsid w:val="002500C7"/>
    <w:rsid w:val="002501A3"/>
    <w:rsid w:val="0025166C"/>
    <w:rsid w:val="0025367D"/>
    <w:rsid w:val="002555D4"/>
    <w:rsid w:val="00257584"/>
    <w:rsid w:val="00261A16"/>
    <w:rsid w:val="00263522"/>
    <w:rsid w:val="00264EC6"/>
    <w:rsid w:val="00271013"/>
    <w:rsid w:val="00273FE4"/>
    <w:rsid w:val="002765B4"/>
    <w:rsid w:val="00276A94"/>
    <w:rsid w:val="002800B8"/>
    <w:rsid w:val="00287428"/>
    <w:rsid w:val="0029405D"/>
    <w:rsid w:val="00294FA6"/>
    <w:rsid w:val="00295A6F"/>
    <w:rsid w:val="002A196E"/>
    <w:rsid w:val="002A20C4"/>
    <w:rsid w:val="002A570F"/>
    <w:rsid w:val="002A7292"/>
    <w:rsid w:val="002A7358"/>
    <w:rsid w:val="002A7902"/>
    <w:rsid w:val="002A7BB2"/>
    <w:rsid w:val="002B0F6B"/>
    <w:rsid w:val="002B23B8"/>
    <w:rsid w:val="002B3C18"/>
    <w:rsid w:val="002B4429"/>
    <w:rsid w:val="002B68A6"/>
    <w:rsid w:val="002B7FAF"/>
    <w:rsid w:val="002C0A3B"/>
    <w:rsid w:val="002C1BE1"/>
    <w:rsid w:val="002C3FC5"/>
    <w:rsid w:val="002D0C4F"/>
    <w:rsid w:val="002D1364"/>
    <w:rsid w:val="002D4D30"/>
    <w:rsid w:val="002D5000"/>
    <w:rsid w:val="002D539D"/>
    <w:rsid w:val="002D598D"/>
    <w:rsid w:val="002D7188"/>
    <w:rsid w:val="002E1DE3"/>
    <w:rsid w:val="002E2AB6"/>
    <w:rsid w:val="002E3495"/>
    <w:rsid w:val="002E3F34"/>
    <w:rsid w:val="002E5ADF"/>
    <w:rsid w:val="002E5F79"/>
    <w:rsid w:val="002E64FA"/>
    <w:rsid w:val="002F0A00"/>
    <w:rsid w:val="002F0CFA"/>
    <w:rsid w:val="002F669F"/>
    <w:rsid w:val="00300D81"/>
    <w:rsid w:val="00301C97"/>
    <w:rsid w:val="00302C80"/>
    <w:rsid w:val="0031004C"/>
    <w:rsid w:val="003105F6"/>
    <w:rsid w:val="00311297"/>
    <w:rsid w:val="003113BE"/>
    <w:rsid w:val="003122CA"/>
    <w:rsid w:val="003148FD"/>
    <w:rsid w:val="00321080"/>
    <w:rsid w:val="00322D45"/>
    <w:rsid w:val="0032569A"/>
    <w:rsid w:val="00325A1F"/>
    <w:rsid w:val="0032618C"/>
    <w:rsid w:val="003268F9"/>
    <w:rsid w:val="00330BAF"/>
    <w:rsid w:val="00334E3A"/>
    <w:rsid w:val="003361DD"/>
    <w:rsid w:val="00341A6A"/>
    <w:rsid w:val="00345283"/>
    <w:rsid w:val="00345B9C"/>
    <w:rsid w:val="00351DE1"/>
    <w:rsid w:val="00352DAE"/>
    <w:rsid w:val="00354EB9"/>
    <w:rsid w:val="00357D8D"/>
    <w:rsid w:val="003602AE"/>
    <w:rsid w:val="00360929"/>
    <w:rsid w:val="003620E0"/>
    <w:rsid w:val="003647D5"/>
    <w:rsid w:val="00364EE3"/>
    <w:rsid w:val="0036647F"/>
    <w:rsid w:val="00366C9B"/>
    <w:rsid w:val="003674B0"/>
    <w:rsid w:val="0037727C"/>
    <w:rsid w:val="00377E70"/>
    <w:rsid w:val="00380904"/>
    <w:rsid w:val="003823EE"/>
    <w:rsid w:val="00382960"/>
    <w:rsid w:val="00383921"/>
    <w:rsid w:val="003846F7"/>
    <w:rsid w:val="003851ED"/>
    <w:rsid w:val="00385B39"/>
    <w:rsid w:val="0038676B"/>
    <w:rsid w:val="00386785"/>
    <w:rsid w:val="00390E89"/>
    <w:rsid w:val="00391B1A"/>
    <w:rsid w:val="00394423"/>
    <w:rsid w:val="00396942"/>
    <w:rsid w:val="00396B49"/>
    <w:rsid w:val="00396E3E"/>
    <w:rsid w:val="003A2B20"/>
    <w:rsid w:val="003A306E"/>
    <w:rsid w:val="003A60DC"/>
    <w:rsid w:val="003A6641"/>
    <w:rsid w:val="003A6A2D"/>
    <w:rsid w:val="003A6A46"/>
    <w:rsid w:val="003A7A63"/>
    <w:rsid w:val="003B000C"/>
    <w:rsid w:val="003B0F1D"/>
    <w:rsid w:val="003B1394"/>
    <w:rsid w:val="003B22DB"/>
    <w:rsid w:val="003B4A57"/>
    <w:rsid w:val="003C0AD9"/>
    <w:rsid w:val="003C0CAA"/>
    <w:rsid w:val="003C0ED0"/>
    <w:rsid w:val="003C1D49"/>
    <w:rsid w:val="003C2267"/>
    <w:rsid w:val="003C35C4"/>
    <w:rsid w:val="003D12C2"/>
    <w:rsid w:val="003D31B9"/>
    <w:rsid w:val="003D3867"/>
    <w:rsid w:val="003D6105"/>
    <w:rsid w:val="003E0D1A"/>
    <w:rsid w:val="003E2DA3"/>
    <w:rsid w:val="003E50FB"/>
    <w:rsid w:val="003E547E"/>
    <w:rsid w:val="003F020D"/>
    <w:rsid w:val="003F03D9"/>
    <w:rsid w:val="003F05E9"/>
    <w:rsid w:val="003F2FBE"/>
    <w:rsid w:val="003F318D"/>
    <w:rsid w:val="003F4819"/>
    <w:rsid w:val="003F5447"/>
    <w:rsid w:val="003F5BAE"/>
    <w:rsid w:val="003F5C94"/>
    <w:rsid w:val="003F6ED7"/>
    <w:rsid w:val="00400BE6"/>
    <w:rsid w:val="00401560"/>
    <w:rsid w:val="00401C84"/>
    <w:rsid w:val="0040235E"/>
    <w:rsid w:val="00403210"/>
    <w:rsid w:val="004035BB"/>
    <w:rsid w:val="004035EB"/>
    <w:rsid w:val="00406D78"/>
    <w:rsid w:val="00407332"/>
    <w:rsid w:val="00407828"/>
    <w:rsid w:val="004104A6"/>
    <w:rsid w:val="004135D3"/>
    <w:rsid w:val="00413D8E"/>
    <w:rsid w:val="004140F2"/>
    <w:rsid w:val="00417B22"/>
    <w:rsid w:val="00421085"/>
    <w:rsid w:val="0042465E"/>
    <w:rsid w:val="00424DF7"/>
    <w:rsid w:val="004269FF"/>
    <w:rsid w:val="00427848"/>
    <w:rsid w:val="00432B76"/>
    <w:rsid w:val="00432EF3"/>
    <w:rsid w:val="00434D01"/>
    <w:rsid w:val="00435D26"/>
    <w:rsid w:val="0044044E"/>
    <w:rsid w:val="00440C99"/>
    <w:rsid w:val="00441513"/>
    <w:rsid w:val="0044175C"/>
    <w:rsid w:val="00445F4D"/>
    <w:rsid w:val="004477ED"/>
    <w:rsid w:val="004504C0"/>
    <w:rsid w:val="00450A6E"/>
    <w:rsid w:val="004550FB"/>
    <w:rsid w:val="0046111A"/>
    <w:rsid w:val="00462946"/>
    <w:rsid w:val="00463F43"/>
    <w:rsid w:val="0046415B"/>
    <w:rsid w:val="00464B94"/>
    <w:rsid w:val="004653A8"/>
    <w:rsid w:val="00465A0B"/>
    <w:rsid w:val="0047077C"/>
    <w:rsid w:val="00470B05"/>
    <w:rsid w:val="0047207C"/>
    <w:rsid w:val="00472CD6"/>
    <w:rsid w:val="00474918"/>
    <w:rsid w:val="00474E3C"/>
    <w:rsid w:val="004767A4"/>
    <w:rsid w:val="00480A58"/>
    <w:rsid w:val="00482151"/>
    <w:rsid w:val="00483127"/>
    <w:rsid w:val="00484A11"/>
    <w:rsid w:val="00485D77"/>
    <w:rsid w:val="00485FAD"/>
    <w:rsid w:val="00487AED"/>
    <w:rsid w:val="00491EDF"/>
    <w:rsid w:val="00492A3F"/>
    <w:rsid w:val="00494F62"/>
    <w:rsid w:val="004955C0"/>
    <w:rsid w:val="004A1F8F"/>
    <w:rsid w:val="004A2001"/>
    <w:rsid w:val="004A3590"/>
    <w:rsid w:val="004A453F"/>
    <w:rsid w:val="004B00A7"/>
    <w:rsid w:val="004B25E2"/>
    <w:rsid w:val="004B34D7"/>
    <w:rsid w:val="004B5037"/>
    <w:rsid w:val="004B5B2F"/>
    <w:rsid w:val="004B626A"/>
    <w:rsid w:val="004B660E"/>
    <w:rsid w:val="004B6683"/>
    <w:rsid w:val="004C05BD"/>
    <w:rsid w:val="004C1C9D"/>
    <w:rsid w:val="004C3B06"/>
    <w:rsid w:val="004C3F97"/>
    <w:rsid w:val="004C537E"/>
    <w:rsid w:val="004C7EE7"/>
    <w:rsid w:val="004D2DEE"/>
    <w:rsid w:val="004D2E1F"/>
    <w:rsid w:val="004D35E5"/>
    <w:rsid w:val="004D6530"/>
    <w:rsid w:val="004D7FD9"/>
    <w:rsid w:val="004E1324"/>
    <w:rsid w:val="004E19A5"/>
    <w:rsid w:val="004E37E5"/>
    <w:rsid w:val="004E3FDB"/>
    <w:rsid w:val="004F04C8"/>
    <w:rsid w:val="004F1F4A"/>
    <w:rsid w:val="004F296D"/>
    <w:rsid w:val="004F4102"/>
    <w:rsid w:val="004F508B"/>
    <w:rsid w:val="004F695F"/>
    <w:rsid w:val="004F6CA4"/>
    <w:rsid w:val="00500752"/>
    <w:rsid w:val="00501A50"/>
    <w:rsid w:val="0050222D"/>
    <w:rsid w:val="0050387A"/>
    <w:rsid w:val="00503AF3"/>
    <w:rsid w:val="0050488D"/>
    <w:rsid w:val="00506436"/>
    <w:rsid w:val="0050696D"/>
    <w:rsid w:val="00506A03"/>
    <w:rsid w:val="0051094B"/>
    <w:rsid w:val="005110D7"/>
    <w:rsid w:val="00511D99"/>
    <w:rsid w:val="005128D3"/>
    <w:rsid w:val="005147E8"/>
    <w:rsid w:val="005148DB"/>
    <w:rsid w:val="005158F2"/>
    <w:rsid w:val="00516572"/>
    <w:rsid w:val="005168BE"/>
    <w:rsid w:val="00521E02"/>
    <w:rsid w:val="005255C6"/>
    <w:rsid w:val="00526DFC"/>
    <w:rsid w:val="00526F43"/>
    <w:rsid w:val="00527651"/>
    <w:rsid w:val="005300CC"/>
    <w:rsid w:val="00533FC3"/>
    <w:rsid w:val="005363AB"/>
    <w:rsid w:val="00544EF4"/>
    <w:rsid w:val="00545E53"/>
    <w:rsid w:val="005479D9"/>
    <w:rsid w:val="005572BD"/>
    <w:rsid w:val="005577E9"/>
    <w:rsid w:val="00557A12"/>
    <w:rsid w:val="00557AAE"/>
    <w:rsid w:val="0056040A"/>
    <w:rsid w:val="00560AC7"/>
    <w:rsid w:val="00561AFB"/>
    <w:rsid w:val="00561FA8"/>
    <w:rsid w:val="005635ED"/>
    <w:rsid w:val="00565253"/>
    <w:rsid w:val="00570191"/>
    <w:rsid w:val="00570570"/>
    <w:rsid w:val="005713CC"/>
    <w:rsid w:val="00572512"/>
    <w:rsid w:val="00573EE6"/>
    <w:rsid w:val="0057547F"/>
    <w:rsid w:val="005754EE"/>
    <w:rsid w:val="0057617E"/>
    <w:rsid w:val="00576497"/>
    <w:rsid w:val="00583581"/>
    <w:rsid w:val="005835E7"/>
    <w:rsid w:val="0058397F"/>
    <w:rsid w:val="00583BF8"/>
    <w:rsid w:val="00585F33"/>
    <w:rsid w:val="00591124"/>
    <w:rsid w:val="00596725"/>
    <w:rsid w:val="00597024"/>
    <w:rsid w:val="005A0274"/>
    <w:rsid w:val="005A095C"/>
    <w:rsid w:val="005A57E5"/>
    <w:rsid w:val="005A669D"/>
    <w:rsid w:val="005A75D8"/>
    <w:rsid w:val="005B713E"/>
    <w:rsid w:val="005B7670"/>
    <w:rsid w:val="005C03B6"/>
    <w:rsid w:val="005C1D79"/>
    <w:rsid w:val="005C25F9"/>
    <w:rsid w:val="005C348E"/>
    <w:rsid w:val="005C68E1"/>
    <w:rsid w:val="005C71DA"/>
    <w:rsid w:val="005D01B0"/>
    <w:rsid w:val="005D33C3"/>
    <w:rsid w:val="005D3763"/>
    <w:rsid w:val="005D45E5"/>
    <w:rsid w:val="005D55E1"/>
    <w:rsid w:val="005E14B5"/>
    <w:rsid w:val="005E19F7"/>
    <w:rsid w:val="005E1C38"/>
    <w:rsid w:val="005E2B8A"/>
    <w:rsid w:val="005E4F04"/>
    <w:rsid w:val="005E50C4"/>
    <w:rsid w:val="005E62C2"/>
    <w:rsid w:val="005E6C71"/>
    <w:rsid w:val="005E7F64"/>
    <w:rsid w:val="005F08CA"/>
    <w:rsid w:val="005F0963"/>
    <w:rsid w:val="005F2824"/>
    <w:rsid w:val="005F2EBA"/>
    <w:rsid w:val="005F35ED"/>
    <w:rsid w:val="005F7812"/>
    <w:rsid w:val="005F7A88"/>
    <w:rsid w:val="00600771"/>
    <w:rsid w:val="00603A1A"/>
    <w:rsid w:val="006046D5"/>
    <w:rsid w:val="00605A55"/>
    <w:rsid w:val="00605F62"/>
    <w:rsid w:val="006079C7"/>
    <w:rsid w:val="00607A93"/>
    <w:rsid w:val="00607B0E"/>
    <w:rsid w:val="00610C08"/>
    <w:rsid w:val="006113A1"/>
    <w:rsid w:val="00611F74"/>
    <w:rsid w:val="00615772"/>
    <w:rsid w:val="00617A35"/>
    <w:rsid w:val="00617E48"/>
    <w:rsid w:val="00620D12"/>
    <w:rsid w:val="00621256"/>
    <w:rsid w:val="0062141C"/>
    <w:rsid w:val="00621F4D"/>
    <w:rsid w:val="00621FCC"/>
    <w:rsid w:val="00622E4B"/>
    <w:rsid w:val="006236B2"/>
    <w:rsid w:val="00623D98"/>
    <w:rsid w:val="006248C3"/>
    <w:rsid w:val="00625E89"/>
    <w:rsid w:val="006329F9"/>
    <w:rsid w:val="00632E13"/>
    <w:rsid w:val="006333DA"/>
    <w:rsid w:val="00635134"/>
    <w:rsid w:val="006356E2"/>
    <w:rsid w:val="00642A65"/>
    <w:rsid w:val="00645DCE"/>
    <w:rsid w:val="006465AC"/>
    <w:rsid w:val="006465BF"/>
    <w:rsid w:val="00653B22"/>
    <w:rsid w:val="00657BF4"/>
    <w:rsid w:val="006603FB"/>
    <w:rsid w:val="006608DF"/>
    <w:rsid w:val="006623AC"/>
    <w:rsid w:val="006678AF"/>
    <w:rsid w:val="006701EF"/>
    <w:rsid w:val="006736D7"/>
    <w:rsid w:val="00673BA5"/>
    <w:rsid w:val="00675766"/>
    <w:rsid w:val="00680058"/>
    <w:rsid w:val="00680269"/>
    <w:rsid w:val="00681F9F"/>
    <w:rsid w:val="00683B64"/>
    <w:rsid w:val="006840EA"/>
    <w:rsid w:val="006844E2"/>
    <w:rsid w:val="00685267"/>
    <w:rsid w:val="006872AE"/>
    <w:rsid w:val="00690082"/>
    <w:rsid w:val="00690252"/>
    <w:rsid w:val="00692434"/>
    <w:rsid w:val="00693011"/>
    <w:rsid w:val="006946BB"/>
    <w:rsid w:val="006959E9"/>
    <w:rsid w:val="006969FA"/>
    <w:rsid w:val="006A35D5"/>
    <w:rsid w:val="006A748A"/>
    <w:rsid w:val="006B4DBC"/>
    <w:rsid w:val="006C0C42"/>
    <w:rsid w:val="006C3A65"/>
    <w:rsid w:val="006C4188"/>
    <w:rsid w:val="006C419E"/>
    <w:rsid w:val="006C4A31"/>
    <w:rsid w:val="006C519A"/>
    <w:rsid w:val="006C52B5"/>
    <w:rsid w:val="006C5AC2"/>
    <w:rsid w:val="006C6ACE"/>
    <w:rsid w:val="006C6AFB"/>
    <w:rsid w:val="006C71E8"/>
    <w:rsid w:val="006C7C56"/>
    <w:rsid w:val="006D1FE7"/>
    <w:rsid w:val="006D2735"/>
    <w:rsid w:val="006D45B2"/>
    <w:rsid w:val="006D4AE6"/>
    <w:rsid w:val="006D5416"/>
    <w:rsid w:val="006E0FCC"/>
    <w:rsid w:val="006E1E96"/>
    <w:rsid w:val="006E5E21"/>
    <w:rsid w:val="006F2648"/>
    <w:rsid w:val="006F2F10"/>
    <w:rsid w:val="006F40D8"/>
    <w:rsid w:val="006F482B"/>
    <w:rsid w:val="006F6311"/>
    <w:rsid w:val="00701952"/>
    <w:rsid w:val="00702556"/>
    <w:rsid w:val="0070277E"/>
    <w:rsid w:val="00704156"/>
    <w:rsid w:val="00706792"/>
    <w:rsid w:val="007069FC"/>
    <w:rsid w:val="00711221"/>
    <w:rsid w:val="00712675"/>
    <w:rsid w:val="00713808"/>
    <w:rsid w:val="007151B6"/>
    <w:rsid w:val="0071520D"/>
    <w:rsid w:val="00715EDB"/>
    <w:rsid w:val="007160D5"/>
    <w:rsid w:val="007163FB"/>
    <w:rsid w:val="00717C2E"/>
    <w:rsid w:val="007204FA"/>
    <w:rsid w:val="007213B3"/>
    <w:rsid w:val="0072457F"/>
    <w:rsid w:val="0072490E"/>
    <w:rsid w:val="00725406"/>
    <w:rsid w:val="0072621B"/>
    <w:rsid w:val="00730555"/>
    <w:rsid w:val="007312CC"/>
    <w:rsid w:val="00731EE0"/>
    <w:rsid w:val="00736A64"/>
    <w:rsid w:val="00737F6A"/>
    <w:rsid w:val="007410B6"/>
    <w:rsid w:val="00742171"/>
    <w:rsid w:val="00744C6F"/>
    <w:rsid w:val="007457F6"/>
    <w:rsid w:val="00745ABB"/>
    <w:rsid w:val="00746E38"/>
    <w:rsid w:val="00747C59"/>
    <w:rsid w:val="00747CD5"/>
    <w:rsid w:val="0075370B"/>
    <w:rsid w:val="007537FA"/>
    <w:rsid w:val="00753B51"/>
    <w:rsid w:val="00756629"/>
    <w:rsid w:val="007571AE"/>
    <w:rsid w:val="007575D2"/>
    <w:rsid w:val="00757B4F"/>
    <w:rsid w:val="00757B6A"/>
    <w:rsid w:val="007610E0"/>
    <w:rsid w:val="007621AA"/>
    <w:rsid w:val="0076260A"/>
    <w:rsid w:val="00764A67"/>
    <w:rsid w:val="007656D4"/>
    <w:rsid w:val="00770F6B"/>
    <w:rsid w:val="007711D7"/>
    <w:rsid w:val="00771883"/>
    <w:rsid w:val="00772FB3"/>
    <w:rsid w:val="00773063"/>
    <w:rsid w:val="00776DC2"/>
    <w:rsid w:val="00780122"/>
    <w:rsid w:val="0078214B"/>
    <w:rsid w:val="0078498A"/>
    <w:rsid w:val="00784CA0"/>
    <w:rsid w:val="007878FE"/>
    <w:rsid w:val="00792207"/>
    <w:rsid w:val="00792B64"/>
    <w:rsid w:val="00792E29"/>
    <w:rsid w:val="0079379A"/>
    <w:rsid w:val="00793968"/>
    <w:rsid w:val="00794953"/>
    <w:rsid w:val="00795A93"/>
    <w:rsid w:val="00797372"/>
    <w:rsid w:val="007A1F2F"/>
    <w:rsid w:val="007A20A1"/>
    <w:rsid w:val="007A2A5C"/>
    <w:rsid w:val="007A5150"/>
    <w:rsid w:val="007A5373"/>
    <w:rsid w:val="007A559D"/>
    <w:rsid w:val="007A789F"/>
    <w:rsid w:val="007A7F5C"/>
    <w:rsid w:val="007B75BC"/>
    <w:rsid w:val="007C0BD6"/>
    <w:rsid w:val="007C3806"/>
    <w:rsid w:val="007C4510"/>
    <w:rsid w:val="007C572A"/>
    <w:rsid w:val="007C5BB7"/>
    <w:rsid w:val="007D02A7"/>
    <w:rsid w:val="007D07D5"/>
    <w:rsid w:val="007D18CA"/>
    <w:rsid w:val="007D1C64"/>
    <w:rsid w:val="007D32DD"/>
    <w:rsid w:val="007D3FCA"/>
    <w:rsid w:val="007D6DCE"/>
    <w:rsid w:val="007D72C4"/>
    <w:rsid w:val="007E1319"/>
    <w:rsid w:val="007E20A9"/>
    <w:rsid w:val="007E2CFC"/>
    <w:rsid w:val="007E2CFE"/>
    <w:rsid w:val="007E48A9"/>
    <w:rsid w:val="007E59C9"/>
    <w:rsid w:val="007F0072"/>
    <w:rsid w:val="007F2B18"/>
    <w:rsid w:val="007F2EB6"/>
    <w:rsid w:val="007F54C3"/>
    <w:rsid w:val="007F5ACE"/>
    <w:rsid w:val="007F7F8C"/>
    <w:rsid w:val="00802949"/>
    <w:rsid w:val="0080301E"/>
    <w:rsid w:val="0080365F"/>
    <w:rsid w:val="008054CB"/>
    <w:rsid w:val="00810D51"/>
    <w:rsid w:val="00812BE5"/>
    <w:rsid w:val="00813746"/>
    <w:rsid w:val="00817429"/>
    <w:rsid w:val="00821514"/>
    <w:rsid w:val="00821E35"/>
    <w:rsid w:val="00824316"/>
    <w:rsid w:val="00824591"/>
    <w:rsid w:val="00824AED"/>
    <w:rsid w:val="00826C45"/>
    <w:rsid w:val="00827820"/>
    <w:rsid w:val="00827C37"/>
    <w:rsid w:val="00831B8B"/>
    <w:rsid w:val="008322BB"/>
    <w:rsid w:val="0083405D"/>
    <w:rsid w:val="00834E58"/>
    <w:rsid w:val="008352D4"/>
    <w:rsid w:val="00836DB9"/>
    <w:rsid w:val="00837C67"/>
    <w:rsid w:val="008415B0"/>
    <w:rsid w:val="00842028"/>
    <w:rsid w:val="008436B8"/>
    <w:rsid w:val="008460B6"/>
    <w:rsid w:val="00846B9B"/>
    <w:rsid w:val="00850C9D"/>
    <w:rsid w:val="008525BF"/>
    <w:rsid w:val="00852B59"/>
    <w:rsid w:val="0085342B"/>
    <w:rsid w:val="00856272"/>
    <w:rsid w:val="008563FF"/>
    <w:rsid w:val="00860181"/>
    <w:rsid w:val="0086018B"/>
    <w:rsid w:val="008611DD"/>
    <w:rsid w:val="008618DF"/>
    <w:rsid w:val="008620DE"/>
    <w:rsid w:val="00866867"/>
    <w:rsid w:val="00872257"/>
    <w:rsid w:val="0087413A"/>
    <w:rsid w:val="008753E6"/>
    <w:rsid w:val="0087738C"/>
    <w:rsid w:val="008773CB"/>
    <w:rsid w:val="008802AF"/>
    <w:rsid w:val="00881926"/>
    <w:rsid w:val="0088318F"/>
    <w:rsid w:val="0088331D"/>
    <w:rsid w:val="008852B0"/>
    <w:rsid w:val="00885AE7"/>
    <w:rsid w:val="00886B60"/>
    <w:rsid w:val="00887889"/>
    <w:rsid w:val="008920FF"/>
    <w:rsid w:val="008926E8"/>
    <w:rsid w:val="00894F19"/>
    <w:rsid w:val="00896A10"/>
    <w:rsid w:val="008971B5"/>
    <w:rsid w:val="008A0C83"/>
    <w:rsid w:val="008A4D59"/>
    <w:rsid w:val="008A5D26"/>
    <w:rsid w:val="008A6B13"/>
    <w:rsid w:val="008A6ECB"/>
    <w:rsid w:val="008B0BF9"/>
    <w:rsid w:val="008B2866"/>
    <w:rsid w:val="008B3859"/>
    <w:rsid w:val="008B436D"/>
    <w:rsid w:val="008B4E49"/>
    <w:rsid w:val="008B7712"/>
    <w:rsid w:val="008B7B26"/>
    <w:rsid w:val="008C3524"/>
    <w:rsid w:val="008C4061"/>
    <w:rsid w:val="008C4229"/>
    <w:rsid w:val="008C5489"/>
    <w:rsid w:val="008C5BE0"/>
    <w:rsid w:val="008C7233"/>
    <w:rsid w:val="008D2434"/>
    <w:rsid w:val="008D2A05"/>
    <w:rsid w:val="008D5FBD"/>
    <w:rsid w:val="008E171D"/>
    <w:rsid w:val="008E2785"/>
    <w:rsid w:val="008E2B0C"/>
    <w:rsid w:val="008E4592"/>
    <w:rsid w:val="008E7161"/>
    <w:rsid w:val="008E78A3"/>
    <w:rsid w:val="008F0654"/>
    <w:rsid w:val="008F06CB"/>
    <w:rsid w:val="008F2E83"/>
    <w:rsid w:val="008F339A"/>
    <w:rsid w:val="008F612A"/>
    <w:rsid w:val="0090293D"/>
    <w:rsid w:val="009034DE"/>
    <w:rsid w:val="00905396"/>
    <w:rsid w:val="009056E5"/>
    <w:rsid w:val="0090605D"/>
    <w:rsid w:val="009061FB"/>
    <w:rsid w:val="00906419"/>
    <w:rsid w:val="009125DB"/>
    <w:rsid w:val="00912889"/>
    <w:rsid w:val="00913A42"/>
    <w:rsid w:val="00914167"/>
    <w:rsid w:val="009143DB"/>
    <w:rsid w:val="00915065"/>
    <w:rsid w:val="00915DE2"/>
    <w:rsid w:val="00917CE5"/>
    <w:rsid w:val="009217C0"/>
    <w:rsid w:val="00925241"/>
    <w:rsid w:val="00925CEC"/>
    <w:rsid w:val="00926A3F"/>
    <w:rsid w:val="0092794E"/>
    <w:rsid w:val="00930D30"/>
    <w:rsid w:val="009332A2"/>
    <w:rsid w:val="00937598"/>
    <w:rsid w:val="0093790B"/>
    <w:rsid w:val="00943069"/>
    <w:rsid w:val="00943751"/>
    <w:rsid w:val="00944BB6"/>
    <w:rsid w:val="00946DD0"/>
    <w:rsid w:val="009509E6"/>
    <w:rsid w:val="00952018"/>
    <w:rsid w:val="00952800"/>
    <w:rsid w:val="009528CB"/>
    <w:rsid w:val="0095300D"/>
    <w:rsid w:val="00953597"/>
    <w:rsid w:val="009549F4"/>
    <w:rsid w:val="00956000"/>
    <w:rsid w:val="00956812"/>
    <w:rsid w:val="00956C11"/>
    <w:rsid w:val="0095719A"/>
    <w:rsid w:val="00960D86"/>
    <w:rsid w:val="009623E9"/>
    <w:rsid w:val="00962871"/>
    <w:rsid w:val="00963EEB"/>
    <w:rsid w:val="009648BC"/>
    <w:rsid w:val="00964C2F"/>
    <w:rsid w:val="00965A43"/>
    <w:rsid w:val="00965F88"/>
    <w:rsid w:val="0096740A"/>
    <w:rsid w:val="0097368E"/>
    <w:rsid w:val="0098487B"/>
    <w:rsid w:val="00984E03"/>
    <w:rsid w:val="00985E6D"/>
    <w:rsid w:val="009872FC"/>
    <w:rsid w:val="00987E85"/>
    <w:rsid w:val="009A0D12"/>
    <w:rsid w:val="009A1987"/>
    <w:rsid w:val="009A2BEE"/>
    <w:rsid w:val="009A5289"/>
    <w:rsid w:val="009A596D"/>
    <w:rsid w:val="009A6522"/>
    <w:rsid w:val="009A7A53"/>
    <w:rsid w:val="009A7F54"/>
    <w:rsid w:val="009B0402"/>
    <w:rsid w:val="009B0B75"/>
    <w:rsid w:val="009B16DF"/>
    <w:rsid w:val="009B2290"/>
    <w:rsid w:val="009B276B"/>
    <w:rsid w:val="009B4CB2"/>
    <w:rsid w:val="009B6701"/>
    <w:rsid w:val="009B6EF7"/>
    <w:rsid w:val="009B7000"/>
    <w:rsid w:val="009B739C"/>
    <w:rsid w:val="009C04EC"/>
    <w:rsid w:val="009C2542"/>
    <w:rsid w:val="009C328C"/>
    <w:rsid w:val="009C4444"/>
    <w:rsid w:val="009C79AD"/>
    <w:rsid w:val="009C7CA6"/>
    <w:rsid w:val="009D3316"/>
    <w:rsid w:val="009D4F86"/>
    <w:rsid w:val="009D55AA"/>
    <w:rsid w:val="009E04EF"/>
    <w:rsid w:val="009E3E77"/>
    <w:rsid w:val="009E3FAB"/>
    <w:rsid w:val="009E5B3F"/>
    <w:rsid w:val="009E7D90"/>
    <w:rsid w:val="009F1AB0"/>
    <w:rsid w:val="009F501D"/>
    <w:rsid w:val="00A00F50"/>
    <w:rsid w:val="00A039D5"/>
    <w:rsid w:val="00A03CB3"/>
    <w:rsid w:val="00A046AD"/>
    <w:rsid w:val="00A05D33"/>
    <w:rsid w:val="00A079C1"/>
    <w:rsid w:val="00A1248E"/>
    <w:rsid w:val="00A12520"/>
    <w:rsid w:val="00A130FD"/>
    <w:rsid w:val="00A13D6D"/>
    <w:rsid w:val="00A14769"/>
    <w:rsid w:val="00A16151"/>
    <w:rsid w:val="00A16EC6"/>
    <w:rsid w:val="00A17C06"/>
    <w:rsid w:val="00A2126E"/>
    <w:rsid w:val="00A21706"/>
    <w:rsid w:val="00A22C43"/>
    <w:rsid w:val="00A24FCC"/>
    <w:rsid w:val="00A26A90"/>
    <w:rsid w:val="00A26B27"/>
    <w:rsid w:val="00A30E4F"/>
    <w:rsid w:val="00A319F2"/>
    <w:rsid w:val="00A32253"/>
    <w:rsid w:val="00A3310E"/>
    <w:rsid w:val="00A333A0"/>
    <w:rsid w:val="00A37806"/>
    <w:rsid w:val="00A37B8B"/>
    <w:rsid w:val="00A37E70"/>
    <w:rsid w:val="00A4171A"/>
    <w:rsid w:val="00A437E1"/>
    <w:rsid w:val="00A4685E"/>
    <w:rsid w:val="00A50CD4"/>
    <w:rsid w:val="00A510B1"/>
    <w:rsid w:val="00A51191"/>
    <w:rsid w:val="00A52596"/>
    <w:rsid w:val="00A5261D"/>
    <w:rsid w:val="00A56CB0"/>
    <w:rsid w:val="00A56D62"/>
    <w:rsid w:val="00A56F07"/>
    <w:rsid w:val="00A5762C"/>
    <w:rsid w:val="00A600FC"/>
    <w:rsid w:val="00A60BCA"/>
    <w:rsid w:val="00A61BAE"/>
    <w:rsid w:val="00A638DA"/>
    <w:rsid w:val="00A65B41"/>
    <w:rsid w:val="00A65E00"/>
    <w:rsid w:val="00A66A78"/>
    <w:rsid w:val="00A7436E"/>
    <w:rsid w:val="00A74E96"/>
    <w:rsid w:val="00A75A8E"/>
    <w:rsid w:val="00A770A0"/>
    <w:rsid w:val="00A824DD"/>
    <w:rsid w:val="00A83676"/>
    <w:rsid w:val="00A83B7B"/>
    <w:rsid w:val="00A84274"/>
    <w:rsid w:val="00A850F3"/>
    <w:rsid w:val="00A864E3"/>
    <w:rsid w:val="00A94574"/>
    <w:rsid w:val="00A95936"/>
    <w:rsid w:val="00A96265"/>
    <w:rsid w:val="00A97084"/>
    <w:rsid w:val="00AA1C2C"/>
    <w:rsid w:val="00AA35F6"/>
    <w:rsid w:val="00AA667C"/>
    <w:rsid w:val="00AA6E91"/>
    <w:rsid w:val="00AA7439"/>
    <w:rsid w:val="00AB047E"/>
    <w:rsid w:val="00AB0B0A"/>
    <w:rsid w:val="00AB0BB7"/>
    <w:rsid w:val="00AB22C6"/>
    <w:rsid w:val="00AB2AD0"/>
    <w:rsid w:val="00AB6404"/>
    <w:rsid w:val="00AB67FC"/>
    <w:rsid w:val="00AC00F2"/>
    <w:rsid w:val="00AC31B5"/>
    <w:rsid w:val="00AC3BB6"/>
    <w:rsid w:val="00AC4EA1"/>
    <w:rsid w:val="00AC5381"/>
    <w:rsid w:val="00AC5920"/>
    <w:rsid w:val="00AC7DC8"/>
    <w:rsid w:val="00AD030F"/>
    <w:rsid w:val="00AD0E65"/>
    <w:rsid w:val="00AD2BF2"/>
    <w:rsid w:val="00AD3006"/>
    <w:rsid w:val="00AD4927"/>
    <w:rsid w:val="00AD4E90"/>
    <w:rsid w:val="00AD5422"/>
    <w:rsid w:val="00AD5759"/>
    <w:rsid w:val="00AE13DF"/>
    <w:rsid w:val="00AE4179"/>
    <w:rsid w:val="00AE4425"/>
    <w:rsid w:val="00AE4FBE"/>
    <w:rsid w:val="00AE650F"/>
    <w:rsid w:val="00AE6555"/>
    <w:rsid w:val="00AE7D16"/>
    <w:rsid w:val="00AF4CAA"/>
    <w:rsid w:val="00AF571A"/>
    <w:rsid w:val="00AF5DDF"/>
    <w:rsid w:val="00AF60A0"/>
    <w:rsid w:val="00AF67FC"/>
    <w:rsid w:val="00AF7DF5"/>
    <w:rsid w:val="00B006E5"/>
    <w:rsid w:val="00B024C2"/>
    <w:rsid w:val="00B02A0F"/>
    <w:rsid w:val="00B046D0"/>
    <w:rsid w:val="00B07700"/>
    <w:rsid w:val="00B107ED"/>
    <w:rsid w:val="00B13921"/>
    <w:rsid w:val="00B1528C"/>
    <w:rsid w:val="00B16807"/>
    <w:rsid w:val="00B16ACD"/>
    <w:rsid w:val="00B21487"/>
    <w:rsid w:val="00B22971"/>
    <w:rsid w:val="00B2328F"/>
    <w:rsid w:val="00B232D1"/>
    <w:rsid w:val="00B24D0E"/>
    <w:rsid w:val="00B24DB5"/>
    <w:rsid w:val="00B31F9E"/>
    <w:rsid w:val="00B3268F"/>
    <w:rsid w:val="00B32C2C"/>
    <w:rsid w:val="00B33A1A"/>
    <w:rsid w:val="00B33E6C"/>
    <w:rsid w:val="00B352B9"/>
    <w:rsid w:val="00B371CC"/>
    <w:rsid w:val="00B40638"/>
    <w:rsid w:val="00B41CD9"/>
    <w:rsid w:val="00B427E6"/>
    <w:rsid w:val="00B428A6"/>
    <w:rsid w:val="00B43E1F"/>
    <w:rsid w:val="00B45FBC"/>
    <w:rsid w:val="00B46A8E"/>
    <w:rsid w:val="00B51A7D"/>
    <w:rsid w:val="00B535C2"/>
    <w:rsid w:val="00B55544"/>
    <w:rsid w:val="00B6273E"/>
    <w:rsid w:val="00B642FC"/>
    <w:rsid w:val="00B64788"/>
    <w:rsid w:val="00B64D26"/>
    <w:rsid w:val="00B64FBB"/>
    <w:rsid w:val="00B704C5"/>
    <w:rsid w:val="00B70E22"/>
    <w:rsid w:val="00B715D4"/>
    <w:rsid w:val="00B76DCA"/>
    <w:rsid w:val="00B774CB"/>
    <w:rsid w:val="00B803E7"/>
    <w:rsid w:val="00B80402"/>
    <w:rsid w:val="00B80B9A"/>
    <w:rsid w:val="00B830B7"/>
    <w:rsid w:val="00B848EA"/>
    <w:rsid w:val="00B84B2B"/>
    <w:rsid w:val="00B90500"/>
    <w:rsid w:val="00B9176C"/>
    <w:rsid w:val="00B935A4"/>
    <w:rsid w:val="00BA561A"/>
    <w:rsid w:val="00BB0DC6"/>
    <w:rsid w:val="00BB15E4"/>
    <w:rsid w:val="00BB1E19"/>
    <w:rsid w:val="00BB21D1"/>
    <w:rsid w:val="00BB32F2"/>
    <w:rsid w:val="00BB4338"/>
    <w:rsid w:val="00BB534A"/>
    <w:rsid w:val="00BB6C0E"/>
    <w:rsid w:val="00BB7B38"/>
    <w:rsid w:val="00BC11E5"/>
    <w:rsid w:val="00BC4BC6"/>
    <w:rsid w:val="00BC52FD"/>
    <w:rsid w:val="00BC5B4E"/>
    <w:rsid w:val="00BC6E62"/>
    <w:rsid w:val="00BC7443"/>
    <w:rsid w:val="00BD0648"/>
    <w:rsid w:val="00BD1040"/>
    <w:rsid w:val="00BD34AA"/>
    <w:rsid w:val="00BE0C44"/>
    <w:rsid w:val="00BE1B8B"/>
    <w:rsid w:val="00BE2A18"/>
    <w:rsid w:val="00BE2C01"/>
    <w:rsid w:val="00BE41EC"/>
    <w:rsid w:val="00BE56FB"/>
    <w:rsid w:val="00BF0233"/>
    <w:rsid w:val="00BF3DDE"/>
    <w:rsid w:val="00BF4C70"/>
    <w:rsid w:val="00BF4CAF"/>
    <w:rsid w:val="00BF6589"/>
    <w:rsid w:val="00BF6F7F"/>
    <w:rsid w:val="00C00647"/>
    <w:rsid w:val="00C02764"/>
    <w:rsid w:val="00C04CEF"/>
    <w:rsid w:val="00C063AD"/>
    <w:rsid w:val="00C0662F"/>
    <w:rsid w:val="00C1116C"/>
    <w:rsid w:val="00C11943"/>
    <w:rsid w:val="00C11BA3"/>
    <w:rsid w:val="00C12E96"/>
    <w:rsid w:val="00C141DC"/>
    <w:rsid w:val="00C14763"/>
    <w:rsid w:val="00C16141"/>
    <w:rsid w:val="00C1651D"/>
    <w:rsid w:val="00C16522"/>
    <w:rsid w:val="00C2363F"/>
    <w:rsid w:val="00C236C8"/>
    <w:rsid w:val="00C2402C"/>
    <w:rsid w:val="00C260B1"/>
    <w:rsid w:val="00C26E56"/>
    <w:rsid w:val="00C27243"/>
    <w:rsid w:val="00C31406"/>
    <w:rsid w:val="00C34707"/>
    <w:rsid w:val="00C351B8"/>
    <w:rsid w:val="00C37194"/>
    <w:rsid w:val="00C40637"/>
    <w:rsid w:val="00C40A33"/>
    <w:rsid w:val="00C40CE3"/>
    <w:rsid w:val="00C40F6C"/>
    <w:rsid w:val="00C44426"/>
    <w:rsid w:val="00C445F3"/>
    <w:rsid w:val="00C4489D"/>
    <w:rsid w:val="00C450C0"/>
    <w:rsid w:val="00C451F4"/>
    <w:rsid w:val="00C45286"/>
    <w:rsid w:val="00C45EB1"/>
    <w:rsid w:val="00C51F93"/>
    <w:rsid w:val="00C54A3A"/>
    <w:rsid w:val="00C54AB6"/>
    <w:rsid w:val="00C55566"/>
    <w:rsid w:val="00C56448"/>
    <w:rsid w:val="00C667BE"/>
    <w:rsid w:val="00C6766B"/>
    <w:rsid w:val="00C70597"/>
    <w:rsid w:val="00C72223"/>
    <w:rsid w:val="00C76417"/>
    <w:rsid w:val="00C7726F"/>
    <w:rsid w:val="00C77DFD"/>
    <w:rsid w:val="00C823DA"/>
    <w:rsid w:val="00C8259F"/>
    <w:rsid w:val="00C82746"/>
    <w:rsid w:val="00C8312F"/>
    <w:rsid w:val="00C84C47"/>
    <w:rsid w:val="00C858A4"/>
    <w:rsid w:val="00C86AFA"/>
    <w:rsid w:val="00C9508B"/>
    <w:rsid w:val="00C96057"/>
    <w:rsid w:val="00CA077E"/>
    <w:rsid w:val="00CA1675"/>
    <w:rsid w:val="00CA26FA"/>
    <w:rsid w:val="00CA7269"/>
    <w:rsid w:val="00CB18D0"/>
    <w:rsid w:val="00CB1C8A"/>
    <w:rsid w:val="00CB24F5"/>
    <w:rsid w:val="00CB2663"/>
    <w:rsid w:val="00CB3BBE"/>
    <w:rsid w:val="00CB422B"/>
    <w:rsid w:val="00CB59E9"/>
    <w:rsid w:val="00CB77B6"/>
    <w:rsid w:val="00CC0D6A"/>
    <w:rsid w:val="00CC375F"/>
    <w:rsid w:val="00CC3831"/>
    <w:rsid w:val="00CC3E3D"/>
    <w:rsid w:val="00CC519B"/>
    <w:rsid w:val="00CD12C1"/>
    <w:rsid w:val="00CD214E"/>
    <w:rsid w:val="00CD46FA"/>
    <w:rsid w:val="00CD5973"/>
    <w:rsid w:val="00CE0B1B"/>
    <w:rsid w:val="00CE31A6"/>
    <w:rsid w:val="00CF09AA"/>
    <w:rsid w:val="00CF40F5"/>
    <w:rsid w:val="00CF4813"/>
    <w:rsid w:val="00CF5233"/>
    <w:rsid w:val="00CF7B5C"/>
    <w:rsid w:val="00D016AF"/>
    <w:rsid w:val="00D029B8"/>
    <w:rsid w:val="00D02F60"/>
    <w:rsid w:val="00D0464E"/>
    <w:rsid w:val="00D04A96"/>
    <w:rsid w:val="00D07A7B"/>
    <w:rsid w:val="00D07BFE"/>
    <w:rsid w:val="00D10E06"/>
    <w:rsid w:val="00D11438"/>
    <w:rsid w:val="00D15197"/>
    <w:rsid w:val="00D16820"/>
    <w:rsid w:val="00D169C8"/>
    <w:rsid w:val="00D1793F"/>
    <w:rsid w:val="00D17C55"/>
    <w:rsid w:val="00D21D8B"/>
    <w:rsid w:val="00D22AF5"/>
    <w:rsid w:val="00D235EA"/>
    <w:rsid w:val="00D247A9"/>
    <w:rsid w:val="00D26359"/>
    <w:rsid w:val="00D30E84"/>
    <w:rsid w:val="00D32721"/>
    <w:rsid w:val="00D328DC"/>
    <w:rsid w:val="00D33387"/>
    <w:rsid w:val="00D346E5"/>
    <w:rsid w:val="00D36D02"/>
    <w:rsid w:val="00D402FB"/>
    <w:rsid w:val="00D47D7A"/>
    <w:rsid w:val="00D50ABD"/>
    <w:rsid w:val="00D55290"/>
    <w:rsid w:val="00D57791"/>
    <w:rsid w:val="00D6046A"/>
    <w:rsid w:val="00D625E0"/>
    <w:rsid w:val="00D62870"/>
    <w:rsid w:val="00D62BCE"/>
    <w:rsid w:val="00D655D9"/>
    <w:rsid w:val="00D65872"/>
    <w:rsid w:val="00D676F3"/>
    <w:rsid w:val="00D70DB0"/>
    <w:rsid w:val="00D70EF5"/>
    <w:rsid w:val="00D71024"/>
    <w:rsid w:val="00D71A25"/>
    <w:rsid w:val="00D71FCF"/>
    <w:rsid w:val="00D72A54"/>
    <w:rsid w:val="00D72CC1"/>
    <w:rsid w:val="00D76EC9"/>
    <w:rsid w:val="00D7737C"/>
    <w:rsid w:val="00D80155"/>
    <w:rsid w:val="00D80B08"/>
    <w:rsid w:val="00D80E7D"/>
    <w:rsid w:val="00D81397"/>
    <w:rsid w:val="00D848B9"/>
    <w:rsid w:val="00D87AF9"/>
    <w:rsid w:val="00D90E69"/>
    <w:rsid w:val="00D91368"/>
    <w:rsid w:val="00D93106"/>
    <w:rsid w:val="00D933E9"/>
    <w:rsid w:val="00D9431E"/>
    <w:rsid w:val="00D9505D"/>
    <w:rsid w:val="00D953D0"/>
    <w:rsid w:val="00D95935"/>
    <w:rsid w:val="00D959F5"/>
    <w:rsid w:val="00D95A2C"/>
    <w:rsid w:val="00D96884"/>
    <w:rsid w:val="00D977E2"/>
    <w:rsid w:val="00DA0643"/>
    <w:rsid w:val="00DA1B4B"/>
    <w:rsid w:val="00DA3436"/>
    <w:rsid w:val="00DA3F71"/>
    <w:rsid w:val="00DA3FDD"/>
    <w:rsid w:val="00DA4E5A"/>
    <w:rsid w:val="00DA5FF2"/>
    <w:rsid w:val="00DA7017"/>
    <w:rsid w:val="00DA7028"/>
    <w:rsid w:val="00DB1AD2"/>
    <w:rsid w:val="00DB2B58"/>
    <w:rsid w:val="00DB3E66"/>
    <w:rsid w:val="00DB5206"/>
    <w:rsid w:val="00DB6276"/>
    <w:rsid w:val="00DB63F5"/>
    <w:rsid w:val="00DB7C2E"/>
    <w:rsid w:val="00DC1C6B"/>
    <w:rsid w:val="00DC2AB6"/>
    <w:rsid w:val="00DC2C2E"/>
    <w:rsid w:val="00DC4AF0"/>
    <w:rsid w:val="00DC7886"/>
    <w:rsid w:val="00DD0CF2"/>
    <w:rsid w:val="00DD2ACF"/>
    <w:rsid w:val="00DE1554"/>
    <w:rsid w:val="00DE167C"/>
    <w:rsid w:val="00DE2901"/>
    <w:rsid w:val="00DE590F"/>
    <w:rsid w:val="00DE7026"/>
    <w:rsid w:val="00DE7DC1"/>
    <w:rsid w:val="00DF25A8"/>
    <w:rsid w:val="00DF3F7E"/>
    <w:rsid w:val="00DF69B0"/>
    <w:rsid w:val="00DF7648"/>
    <w:rsid w:val="00DF78A8"/>
    <w:rsid w:val="00DF7E3B"/>
    <w:rsid w:val="00E00E29"/>
    <w:rsid w:val="00E02BAB"/>
    <w:rsid w:val="00E030CE"/>
    <w:rsid w:val="00E0471A"/>
    <w:rsid w:val="00E04CEB"/>
    <w:rsid w:val="00E060BC"/>
    <w:rsid w:val="00E11086"/>
    <w:rsid w:val="00E11420"/>
    <w:rsid w:val="00E132FB"/>
    <w:rsid w:val="00E170B7"/>
    <w:rsid w:val="00E177DD"/>
    <w:rsid w:val="00E20900"/>
    <w:rsid w:val="00E20C7F"/>
    <w:rsid w:val="00E2396E"/>
    <w:rsid w:val="00E23E07"/>
    <w:rsid w:val="00E24728"/>
    <w:rsid w:val="00E276AC"/>
    <w:rsid w:val="00E32F0B"/>
    <w:rsid w:val="00E33746"/>
    <w:rsid w:val="00E33B9C"/>
    <w:rsid w:val="00E34A35"/>
    <w:rsid w:val="00E36DDF"/>
    <w:rsid w:val="00E37C2F"/>
    <w:rsid w:val="00E41C28"/>
    <w:rsid w:val="00E427A7"/>
    <w:rsid w:val="00E46308"/>
    <w:rsid w:val="00E50E52"/>
    <w:rsid w:val="00E510CB"/>
    <w:rsid w:val="00E51E17"/>
    <w:rsid w:val="00E52DAB"/>
    <w:rsid w:val="00E539B0"/>
    <w:rsid w:val="00E55994"/>
    <w:rsid w:val="00E60606"/>
    <w:rsid w:val="00E609A4"/>
    <w:rsid w:val="00E60C66"/>
    <w:rsid w:val="00E6164D"/>
    <w:rsid w:val="00E618C9"/>
    <w:rsid w:val="00E62774"/>
    <w:rsid w:val="00E62827"/>
    <w:rsid w:val="00E6307C"/>
    <w:rsid w:val="00E6361E"/>
    <w:rsid w:val="00E636FA"/>
    <w:rsid w:val="00E66C50"/>
    <w:rsid w:val="00E679D3"/>
    <w:rsid w:val="00E71208"/>
    <w:rsid w:val="00E71444"/>
    <w:rsid w:val="00E71C91"/>
    <w:rsid w:val="00E720A1"/>
    <w:rsid w:val="00E73D26"/>
    <w:rsid w:val="00E74E69"/>
    <w:rsid w:val="00E75DDA"/>
    <w:rsid w:val="00E773E8"/>
    <w:rsid w:val="00E77F2B"/>
    <w:rsid w:val="00E83ADD"/>
    <w:rsid w:val="00E84F38"/>
    <w:rsid w:val="00E85623"/>
    <w:rsid w:val="00E85C91"/>
    <w:rsid w:val="00E87441"/>
    <w:rsid w:val="00E879E5"/>
    <w:rsid w:val="00E91FAE"/>
    <w:rsid w:val="00E92FC6"/>
    <w:rsid w:val="00E947DB"/>
    <w:rsid w:val="00E958CE"/>
    <w:rsid w:val="00E96E3F"/>
    <w:rsid w:val="00EA0CE3"/>
    <w:rsid w:val="00EA270C"/>
    <w:rsid w:val="00EA38CD"/>
    <w:rsid w:val="00EA4974"/>
    <w:rsid w:val="00EA532E"/>
    <w:rsid w:val="00EA59D5"/>
    <w:rsid w:val="00EB06D9"/>
    <w:rsid w:val="00EB192B"/>
    <w:rsid w:val="00EB19ED"/>
    <w:rsid w:val="00EB1CAB"/>
    <w:rsid w:val="00EC0F5A"/>
    <w:rsid w:val="00EC3F5C"/>
    <w:rsid w:val="00EC4265"/>
    <w:rsid w:val="00EC4CEB"/>
    <w:rsid w:val="00EC659E"/>
    <w:rsid w:val="00EC7AA7"/>
    <w:rsid w:val="00ED2072"/>
    <w:rsid w:val="00ED2AE0"/>
    <w:rsid w:val="00ED2E26"/>
    <w:rsid w:val="00ED548E"/>
    <w:rsid w:val="00ED5553"/>
    <w:rsid w:val="00ED5E36"/>
    <w:rsid w:val="00ED62EB"/>
    <w:rsid w:val="00ED6961"/>
    <w:rsid w:val="00ED6CF4"/>
    <w:rsid w:val="00ED79B8"/>
    <w:rsid w:val="00EE02D0"/>
    <w:rsid w:val="00EE454A"/>
    <w:rsid w:val="00EF0B96"/>
    <w:rsid w:val="00EF3486"/>
    <w:rsid w:val="00EF47AF"/>
    <w:rsid w:val="00EF53B6"/>
    <w:rsid w:val="00EF6549"/>
    <w:rsid w:val="00EF7F92"/>
    <w:rsid w:val="00F00B73"/>
    <w:rsid w:val="00F115CA"/>
    <w:rsid w:val="00F14817"/>
    <w:rsid w:val="00F14EBA"/>
    <w:rsid w:val="00F1510F"/>
    <w:rsid w:val="00F1533A"/>
    <w:rsid w:val="00F15E5A"/>
    <w:rsid w:val="00F17F0A"/>
    <w:rsid w:val="00F22A6C"/>
    <w:rsid w:val="00F2668F"/>
    <w:rsid w:val="00F26F92"/>
    <w:rsid w:val="00F2742F"/>
    <w:rsid w:val="00F2753B"/>
    <w:rsid w:val="00F329E1"/>
    <w:rsid w:val="00F33F8B"/>
    <w:rsid w:val="00F340B2"/>
    <w:rsid w:val="00F3462D"/>
    <w:rsid w:val="00F404B9"/>
    <w:rsid w:val="00F43390"/>
    <w:rsid w:val="00F443B2"/>
    <w:rsid w:val="00F458D8"/>
    <w:rsid w:val="00F50237"/>
    <w:rsid w:val="00F51DE8"/>
    <w:rsid w:val="00F53596"/>
    <w:rsid w:val="00F535AA"/>
    <w:rsid w:val="00F54390"/>
    <w:rsid w:val="00F55BA8"/>
    <w:rsid w:val="00F55DB1"/>
    <w:rsid w:val="00F56ACA"/>
    <w:rsid w:val="00F57962"/>
    <w:rsid w:val="00F600FE"/>
    <w:rsid w:val="00F62E4D"/>
    <w:rsid w:val="00F65455"/>
    <w:rsid w:val="00F66B34"/>
    <w:rsid w:val="00F675B9"/>
    <w:rsid w:val="00F711C9"/>
    <w:rsid w:val="00F73ADB"/>
    <w:rsid w:val="00F74C59"/>
    <w:rsid w:val="00F75C3A"/>
    <w:rsid w:val="00F80450"/>
    <w:rsid w:val="00F80950"/>
    <w:rsid w:val="00F82948"/>
    <w:rsid w:val="00F82E30"/>
    <w:rsid w:val="00F831CB"/>
    <w:rsid w:val="00F848A3"/>
    <w:rsid w:val="00F84ACF"/>
    <w:rsid w:val="00F85742"/>
    <w:rsid w:val="00F85BF8"/>
    <w:rsid w:val="00F871CE"/>
    <w:rsid w:val="00F87802"/>
    <w:rsid w:val="00F92C0A"/>
    <w:rsid w:val="00F9415B"/>
    <w:rsid w:val="00F9446D"/>
    <w:rsid w:val="00F96147"/>
    <w:rsid w:val="00FA0038"/>
    <w:rsid w:val="00FA13C2"/>
    <w:rsid w:val="00FA2A61"/>
    <w:rsid w:val="00FA3E23"/>
    <w:rsid w:val="00FA3ECB"/>
    <w:rsid w:val="00FA7C64"/>
    <w:rsid w:val="00FA7F91"/>
    <w:rsid w:val="00FB121C"/>
    <w:rsid w:val="00FB1CDD"/>
    <w:rsid w:val="00FB2C2F"/>
    <w:rsid w:val="00FB305C"/>
    <w:rsid w:val="00FB30E7"/>
    <w:rsid w:val="00FC282A"/>
    <w:rsid w:val="00FC2E3D"/>
    <w:rsid w:val="00FC2FB3"/>
    <w:rsid w:val="00FC3BDE"/>
    <w:rsid w:val="00FC7409"/>
    <w:rsid w:val="00FD1DBE"/>
    <w:rsid w:val="00FD25A7"/>
    <w:rsid w:val="00FD27B6"/>
    <w:rsid w:val="00FD3689"/>
    <w:rsid w:val="00FD42A3"/>
    <w:rsid w:val="00FD7468"/>
    <w:rsid w:val="00FD7CE0"/>
    <w:rsid w:val="00FE070E"/>
    <w:rsid w:val="00FE0B3B"/>
    <w:rsid w:val="00FE1BE2"/>
    <w:rsid w:val="00FE6EED"/>
    <w:rsid w:val="00FE730A"/>
    <w:rsid w:val="00FE7EFE"/>
    <w:rsid w:val="00FF1DD7"/>
    <w:rsid w:val="00FF1F2E"/>
    <w:rsid w:val="00FF4453"/>
    <w:rsid w:val="00FF6E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C10F661-0715-4E29-9B10-EE6D0CD56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Quote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40D8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character" w:customStyle="1" w:styleId="sub">
    <w:name w:val="sub"/>
    <w:basedOn w:val="Domylnaczcionkaakapitu"/>
    <w:rsid w:val="008D2A05"/>
    <w:rPr>
      <w:sz w:val="17"/>
      <w:szCs w:val="17"/>
      <w:vertAlign w:val="subscript"/>
    </w:rPr>
  </w:style>
  <w:style w:type="paragraph" w:styleId="Akapitzlist">
    <w:name w:val="List Paragraph"/>
    <w:basedOn w:val="Normalny"/>
    <w:uiPriority w:val="99"/>
    <w:rsid w:val="00E030CE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99"/>
    <w:rsid w:val="009A6522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99"/>
    <w:rsid w:val="009A65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Pogrubienie">
    <w:name w:val="Strong"/>
    <w:basedOn w:val="Domylnaczcionkaakapitu"/>
    <w:uiPriority w:val="99"/>
    <w:qFormat/>
    <w:rsid w:val="008E7161"/>
    <w:rPr>
      <w:b/>
      <w:bCs/>
    </w:rPr>
  </w:style>
  <w:style w:type="character" w:styleId="Uwydatnienie">
    <w:name w:val="Emphasis"/>
    <w:basedOn w:val="Domylnaczcionkaakapitu"/>
    <w:uiPriority w:val="99"/>
    <w:rsid w:val="008E7161"/>
    <w:rPr>
      <w:i/>
      <w:iCs/>
    </w:rPr>
  </w:style>
  <w:style w:type="paragraph" w:customStyle="1" w:styleId="p">
    <w:name w:val="p"/>
    <w:uiPriority w:val="99"/>
    <w:rsid w:val="00FC7409"/>
    <w:pPr>
      <w:widowControl w:val="0"/>
      <w:autoSpaceDE w:val="0"/>
      <w:autoSpaceDN w:val="0"/>
      <w:adjustRightInd w:val="0"/>
      <w:spacing w:after="100" w:line="40" w:lineRule="atLeast"/>
      <w:jc w:val="both"/>
    </w:pPr>
    <w:rPr>
      <w:rFonts w:ascii="Helvetica" w:eastAsiaTheme="minorEastAsia" w:hAnsi="Helvetica" w:cs="Helvetica"/>
      <w:color w:val="000000"/>
      <w:sz w:val="18"/>
      <w:szCs w:val="18"/>
    </w:rPr>
  </w:style>
  <w:style w:type="paragraph" w:customStyle="1" w:styleId="pmainpub">
    <w:name w:val="p.mainpub"/>
    <w:uiPriority w:val="99"/>
    <w:rsid w:val="00FC7409"/>
    <w:pPr>
      <w:widowControl w:val="0"/>
      <w:autoSpaceDE w:val="0"/>
      <w:autoSpaceDN w:val="0"/>
      <w:adjustRightInd w:val="0"/>
      <w:spacing w:after="120" w:line="40" w:lineRule="atLeast"/>
      <w:jc w:val="center"/>
    </w:pPr>
    <w:rPr>
      <w:rFonts w:ascii="Helvetica" w:eastAsiaTheme="minorEastAsia" w:hAnsi="Helvetica" w:cs="Helvetica"/>
      <w:b/>
      <w:bCs/>
      <w:color w:val="000000"/>
      <w:sz w:val="18"/>
      <w:szCs w:val="18"/>
    </w:rPr>
  </w:style>
  <w:style w:type="paragraph" w:customStyle="1" w:styleId="divpoint">
    <w:name w:val="div.point"/>
    <w:uiPriority w:val="99"/>
    <w:rsid w:val="00FC7409"/>
    <w:pPr>
      <w:widowControl w:val="0"/>
      <w:autoSpaceDE w:val="0"/>
      <w:autoSpaceDN w:val="0"/>
      <w:adjustRightInd w:val="0"/>
      <w:spacing w:line="40" w:lineRule="atLeast"/>
    </w:pPr>
    <w:rPr>
      <w:rFonts w:ascii="Helvetica" w:eastAsiaTheme="minorEastAsia" w:hAnsi="Helvetica" w:cs="Helvetica"/>
      <w:color w:val="000000"/>
      <w:sz w:val="18"/>
      <w:szCs w:val="18"/>
    </w:rPr>
  </w:style>
  <w:style w:type="paragraph" w:customStyle="1" w:styleId="h1maintyt">
    <w:name w:val="h1.maintyt"/>
    <w:uiPriority w:val="99"/>
    <w:rsid w:val="00FC7409"/>
    <w:pPr>
      <w:widowControl w:val="0"/>
      <w:autoSpaceDE w:val="0"/>
      <w:autoSpaceDN w:val="0"/>
      <w:adjustRightInd w:val="0"/>
      <w:spacing w:line="40" w:lineRule="atLeast"/>
      <w:jc w:val="center"/>
    </w:pPr>
    <w:rPr>
      <w:rFonts w:ascii="Helvetica" w:eastAsiaTheme="minorEastAsia" w:hAnsi="Helvetica" w:cs="Helvetica"/>
      <w:b/>
      <w:bCs/>
      <w:color w:val="000000"/>
      <w:sz w:val="18"/>
      <w:szCs w:val="18"/>
    </w:rPr>
  </w:style>
  <w:style w:type="paragraph" w:customStyle="1" w:styleId="divpkt">
    <w:name w:val="div.pkt"/>
    <w:uiPriority w:val="99"/>
    <w:rsid w:val="00FC7409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Helvetica" w:eastAsiaTheme="minorEastAsia" w:hAnsi="Helvetica" w:cs="Helvetica"/>
      <w:color w:val="000000"/>
      <w:sz w:val="18"/>
      <w:szCs w:val="18"/>
    </w:rPr>
  </w:style>
  <w:style w:type="paragraph" w:customStyle="1" w:styleId="h1chapter">
    <w:name w:val="h1.chapter"/>
    <w:uiPriority w:val="99"/>
    <w:rsid w:val="00FC7409"/>
    <w:pPr>
      <w:widowControl w:val="0"/>
      <w:autoSpaceDE w:val="0"/>
      <w:autoSpaceDN w:val="0"/>
      <w:adjustRightInd w:val="0"/>
      <w:spacing w:before="180" w:line="180" w:lineRule="atLeast"/>
      <w:jc w:val="center"/>
    </w:pPr>
    <w:rPr>
      <w:rFonts w:ascii="Helvetica" w:eastAsiaTheme="minorEastAsia" w:hAnsi="Helvetica" w:cs="Helvetica"/>
      <w:b/>
      <w:bCs/>
      <w:color w:val="000000"/>
      <w:sz w:val="18"/>
      <w:szCs w:val="18"/>
    </w:rPr>
  </w:style>
  <w:style w:type="paragraph" w:customStyle="1" w:styleId="divparagraph">
    <w:name w:val="div.paragraph"/>
    <w:uiPriority w:val="99"/>
    <w:rsid w:val="00FC7409"/>
    <w:pPr>
      <w:widowControl w:val="0"/>
      <w:autoSpaceDE w:val="0"/>
      <w:autoSpaceDN w:val="0"/>
      <w:adjustRightInd w:val="0"/>
      <w:spacing w:line="40" w:lineRule="atLeast"/>
    </w:pPr>
    <w:rPr>
      <w:rFonts w:ascii="Helvetica" w:eastAsiaTheme="minorEastAsia" w:hAnsi="Helvetica" w:cs="Helvetica"/>
      <w:color w:val="000000"/>
      <w:sz w:val="18"/>
      <w:szCs w:val="18"/>
    </w:rPr>
  </w:style>
  <w:style w:type="paragraph" w:customStyle="1" w:styleId="pparorig">
    <w:name w:val="p.parorig"/>
    <w:uiPriority w:val="99"/>
    <w:rsid w:val="00FC7409"/>
    <w:pPr>
      <w:widowControl w:val="0"/>
      <w:autoSpaceDE w:val="0"/>
      <w:autoSpaceDN w:val="0"/>
      <w:adjustRightInd w:val="0"/>
      <w:spacing w:line="40" w:lineRule="atLeast"/>
      <w:jc w:val="center"/>
    </w:pPr>
    <w:rPr>
      <w:rFonts w:ascii="Helvetica" w:eastAsiaTheme="minorEastAsia" w:hAnsi="Helvetica" w:cs="Helvetica"/>
      <w:color w:val="000000"/>
      <w:sz w:val="18"/>
      <w:szCs w:val="18"/>
    </w:rPr>
  </w:style>
  <w:style w:type="paragraph" w:styleId="Poprawka">
    <w:name w:val="Revision"/>
    <w:hidden/>
    <w:uiPriority w:val="99"/>
    <w:semiHidden/>
    <w:rsid w:val="00C1651D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7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1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.szulc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C571003-4E05-4A5F-BC55-AA0BF84ED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16</TotalTime>
  <Pages>13</Pages>
  <Words>3603</Words>
  <Characters>21622</Characters>
  <Application>Microsoft Office Word</Application>
  <DocSecurity>0</DocSecurity>
  <Lines>180</Lines>
  <Paragraphs>50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25175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Godlewski Daniel</dc:creator>
  <cp:lastModifiedBy>Szulc Iwona</cp:lastModifiedBy>
  <cp:revision>5</cp:revision>
  <cp:lastPrinted>2019-10-17T11:21:00Z</cp:lastPrinted>
  <dcterms:created xsi:type="dcterms:W3CDTF">2019-12-05T12:21:00Z</dcterms:created>
  <dcterms:modified xsi:type="dcterms:W3CDTF">2019-12-10T15:48:00Z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